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3424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2130D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 xml:space="preserve">Об обращении Белгородской областной Думы к Правительству </w:t>
      </w:r>
    </w:p>
    <w:p w:rsidR="0022130D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>Российской Федерации по вопросу установления перечня</w:t>
      </w:r>
    </w:p>
    <w:p w:rsidR="0022130D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 xml:space="preserve"> запрещ</w:t>
      </w:r>
      <w:r w:rsidR="0013424B">
        <w:rPr>
          <w:b/>
          <w:bCs/>
          <w:smallCaps/>
        </w:rPr>
        <w:t>е</w:t>
      </w:r>
      <w:r w:rsidRPr="00CD3B5D">
        <w:rPr>
          <w:b/>
          <w:bCs/>
          <w:smallCaps/>
        </w:rPr>
        <w:t>нных</w:t>
      </w:r>
      <w:r>
        <w:rPr>
          <w:b/>
          <w:bCs/>
          <w:smallCaps/>
        </w:rPr>
        <w:t xml:space="preserve"> </w:t>
      </w:r>
      <w:r w:rsidRPr="00CD3B5D">
        <w:rPr>
          <w:b/>
          <w:bCs/>
          <w:smallCaps/>
        </w:rPr>
        <w:t xml:space="preserve">в отношении животных хирургических операций, </w:t>
      </w:r>
    </w:p>
    <w:p w:rsidR="0022130D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 xml:space="preserve">а также разработки и принятия нормативных правовых актов, </w:t>
      </w:r>
    </w:p>
    <w:p w:rsidR="0022130D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>регулирующих государственный надзор</w:t>
      </w:r>
      <w:r>
        <w:rPr>
          <w:b/>
          <w:bCs/>
          <w:smallCaps/>
        </w:rPr>
        <w:t xml:space="preserve"> </w:t>
      </w:r>
      <w:r w:rsidRPr="00CD3B5D">
        <w:rPr>
          <w:b/>
          <w:bCs/>
          <w:smallCaps/>
        </w:rPr>
        <w:t xml:space="preserve">в области </w:t>
      </w:r>
    </w:p>
    <w:p w:rsidR="00074049" w:rsidRPr="00A24BA1" w:rsidRDefault="00CD3B5D" w:rsidP="00074049">
      <w:pPr>
        <w:spacing w:line="360" w:lineRule="auto"/>
        <w:jc w:val="center"/>
        <w:rPr>
          <w:b/>
          <w:bCs/>
          <w:smallCaps/>
        </w:rPr>
      </w:pPr>
      <w:r w:rsidRPr="00CD3B5D">
        <w:rPr>
          <w:b/>
          <w:bCs/>
          <w:smallCaps/>
        </w:rPr>
        <w:t>обращения с животными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CD3B5D">
        <w:t>обращение</w:t>
      </w:r>
      <w:r w:rsidR="00CD3B5D" w:rsidRPr="00CD3B5D">
        <w:t xml:space="preserve"> Белгородской областной Думы к Правительству Российской Федерации по вопросу установления перечня запрещ</w:t>
      </w:r>
      <w:r w:rsidR="0013424B">
        <w:t>е</w:t>
      </w:r>
      <w:bookmarkStart w:id="0" w:name="_GoBack"/>
      <w:bookmarkEnd w:id="0"/>
      <w:r w:rsidR="00CD3B5D" w:rsidRPr="00CD3B5D">
        <w:t>нных в отношении животных хирургических операций, а также разработки и принятия нормативных правовых актов, регулирующих государственный надзор в области обращения с животными</w:t>
      </w:r>
      <w:r w:rsidR="00CD3B5D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9623A3" w:rsidRPr="009623A3">
        <w:t xml:space="preserve"> Белгородск</w:t>
      </w:r>
      <w:r w:rsidR="009623A3">
        <w:t>ую</w:t>
      </w:r>
      <w:r w:rsidR="009623A3" w:rsidRPr="009623A3">
        <w:t xml:space="preserve"> областн</w:t>
      </w:r>
      <w:r w:rsidR="009623A3">
        <w:t>ую</w:t>
      </w:r>
      <w:r w:rsidR="009623A3" w:rsidRPr="009623A3">
        <w:t xml:space="preserve"> Дум</w:t>
      </w:r>
      <w:r w:rsidR="009623A3">
        <w:t>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D3B5D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2130D">
        <w:rPr>
          <w:i/>
        </w:rPr>
        <w:t>261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5D"/>
    <w:rsid w:val="0003475D"/>
    <w:rsid w:val="00067523"/>
    <w:rsid w:val="00074049"/>
    <w:rsid w:val="0013424B"/>
    <w:rsid w:val="001369BA"/>
    <w:rsid w:val="001D73C2"/>
    <w:rsid w:val="0022130D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9623A3"/>
    <w:rsid w:val="00A237B1"/>
    <w:rsid w:val="00A80E88"/>
    <w:rsid w:val="00C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2019-06-19T07:37:00Z</cp:lastPrinted>
  <dcterms:created xsi:type="dcterms:W3CDTF">2019-06-19T00:30:00Z</dcterms:created>
  <dcterms:modified xsi:type="dcterms:W3CDTF">2019-06-19T07:38:00Z</dcterms:modified>
</cp:coreProperties>
</file>