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D93429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074049" w:rsidRPr="00A24BA1" w:rsidRDefault="009714BA" w:rsidP="00074049">
      <w:pPr>
        <w:spacing w:line="360" w:lineRule="auto"/>
        <w:jc w:val="center"/>
        <w:rPr>
          <w:b/>
          <w:bCs/>
          <w:smallCaps/>
        </w:rPr>
      </w:pPr>
      <w:r w:rsidRPr="009714BA">
        <w:rPr>
          <w:b/>
          <w:bCs/>
          <w:smallCaps/>
        </w:rPr>
        <w:t>О поручении Счетной палате Республики Саха (Якутия)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9714BA" w:rsidP="00074049">
      <w:pPr>
        <w:spacing w:line="360" w:lineRule="auto"/>
        <w:ind w:firstLine="709"/>
        <w:jc w:val="both"/>
        <w:rPr>
          <w:i/>
        </w:rPr>
      </w:pPr>
      <w:r w:rsidRPr="009714BA">
        <w:t xml:space="preserve">На основании части 3 статьи 11 Закона Республики Саха (Якутия)                                          «О Счетной палате Республики Саха (Якутия)» </w:t>
      </w:r>
      <w:r w:rsidR="00074049">
        <w:t xml:space="preserve">Государственное Собрание (Ил </w:t>
      </w:r>
      <w:proofErr w:type="spellStart"/>
      <w:r w:rsidR="00074049">
        <w:t>Тумэн</w:t>
      </w:r>
      <w:proofErr w:type="spellEnd"/>
      <w:r w:rsidR="00074049">
        <w:t xml:space="preserve">) Республики Саха (Якутия)      </w:t>
      </w:r>
      <w:r w:rsidR="00074049" w:rsidRPr="00D71F31">
        <w:rPr>
          <w:i/>
        </w:rPr>
        <w:t>п о с т а н о в л я е т:</w:t>
      </w:r>
    </w:p>
    <w:p w:rsidR="009714BA" w:rsidRPr="009714BA" w:rsidRDefault="009714BA" w:rsidP="009714BA">
      <w:pPr>
        <w:spacing w:line="360" w:lineRule="auto"/>
        <w:ind w:firstLine="709"/>
        <w:jc w:val="both"/>
      </w:pPr>
      <w:r w:rsidRPr="009714BA">
        <w:t>1. Поручить Счетной палате Республики Саха (Якутия) провести в 2020 году контрольные и экспертно-аналитические мероприятия согласно приложению к настоящему постановлению.</w:t>
      </w:r>
    </w:p>
    <w:p w:rsidR="009714BA" w:rsidRPr="009714BA" w:rsidRDefault="009714BA" w:rsidP="009714BA">
      <w:pPr>
        <w:spacing w:line="360" w:lineRule="auto"/>
        <w:ind w:firstLine="709"/>
        <w:jc w:val="both"/>
      </w:pPr>
      <w:r w:rsidRPr="009714BA">
        <w:t>2. Направить настоящее постановление в Счетную палату Республики Саха (Якутия).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D93429">
        <w:rPr>
          <w:i/>
        </w:rPr>
        <w:t xml:space="preserve">21 </w:t>
      </w:r>
      <w:r w:rsidR="009714BA">
        <w:rPr>
          <w:i/>
        </w:rPr>
        <w:t>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9714BA">
        <w:rPr>
          <w:i/>
        </w:rPr>
        <w:t xml:space="preserve">   </w:t>
      </w:r>
      <w:r>
        <w:rPr>
          <w:i/>
        </w:rPr>
        <w:t xml:space="preserve">         ГС № </w:t>
      </w:r>
      <w:r w:rsidR="00D93429">
        <w:rPr>
          <w:i/>
        </w:rPr>
        <w:t>328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14BA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8209F0"/>
    <w:rsid w:val="009714BA"/>
    <w:rsid w:val="00A237B1"/>
    <w:rsid w:val="00A80E88"/>
    <w:rsid w:val="00D9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2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2019-11-14T08:29:00Z</dcterms:created>
  <dcterms:modified xsi:type="dcterms:W3CDTF">2019-11-22T05:33:00Z</dcterms:modified>
</cp:coreProperties>
</file>