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35" w:rsidRPr="00BE3B0F" w:rsidRDefault="002A5B35" w:rsidP="00BE3B0F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E3B0F">
        <w:rPr>
          <w:rFonts w:ascii="Times New Roman" w:hAnsi="Times New Roman"/>
          <w:i/>
          <w:sz w:val="24"/>
          <w:szCs w:val="24"/>
        </w:rPr>
        <w:t>Приложение</w:t>
      </w:r>
    </w:p>
    <w:p w:rsidR="00C41A13" w:rsidRDefault="002A5B35" w:rsidP="00BE3B0F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E3B0F">
        <w:rPr>
          <w:rFonts w:ascii="Times New Roman" w:hAnsi="Times New Roman"/>
          <w:i/>
          <w:sz w:val="24"/>
          <w:szCs w:val="24"/>
        </w:rPr>
        <w:t>к Закону Республики Саха (Якутия)</w:t>
      </w:r>
    </w:p>
    <w:p w:rsidR="00C41A13" w:rsidRDefault="00C41A13" w:rsidP="00BE3B0F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«</w:t>
      </w:r>
      <w:r w:rsidRPr="00C41A13">
        <w:rPr>
          <w:rFonts w:ascii="Times New Roman" w:hAnsi="Times New Roman"/>
          <w:i/>
          <w:sz w:val="24"/>
          <w:szCs w:val="24"/>
        </w:rPr>
        <w:t xml:space="preserve">О внесении изменений </w:t>
      </w:r>
    </w:p>
    <w:p w:rsidR="00C41A13" w:rsidRDefault="00C41A13" w:rsidP="00BE3B0F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C41A13">
        <w:rPr>
          <w:rFonts w:ascii="Times New Roman" w:hAnsi="Times New Roman"/>
          <w:i/>
          <w:sz w:val="24"/>
          <w:szCs w:val="24"/>
        </w:rPr>
        <w:t>в Закон Республики Саха (Якутия)</w:t>
      </w:r>
    </w:p>
    <w:p w:rsidR="00343415" w:rsidRDefault="002A5B35" w:rsidP="00BE3B0F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E3B0F">
        <w:rPr>
          <w:rFonts w:ascii="Times New Roman" w:hAnsi="Times New Roman"/>
          <w:i/>
          <w:sz w:val="24"/>
          <w:szCs w:val="24"/>
        </w:rPr>
        <w:t xml:space="preserve">«О выравнивании бюджетной </w:t>
      </w:r>
    </w:p>
    <w:p w:rsidR="00BE3B0F" w:rsidRDefault="002A5B35" w:rsidP="00BE3B0F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E3B0F">
        <w:rPr>
          <w:rFonts w:ascii="Times New Roman" w:hAnsi="Times New Roman"/>
          <w:i/>
          <w:sz w:val="24"/>
          <w:szCs w:val="24"/>
        </w:rPr>
        <w:t>обеспеченности</w:t>
      </w:r>
      <w:r w:rsidR="00BE3B0F">
        <w:rPr>
          <w:rFonts w:ascii="Times New Roman" w:hAnsi="Times New Roman"/>
          <w:i/>
          <w:sz w:val="24"/>
          <w:szCs w:val="24"/>
        </w:rPr>
        <w:t xml:space="preserve"> </w:t>
      </w:r>
      <w:r w:rsidRPr="00BE3B0F">
        <w:rPr>
          <w:rFonts w:ascii="Times New Roman" w:hAnsi="Times New Roman"/>
          <w:i/>
          <w:sz w:val="24"/>
          <w:szCs w:val="24"/>
        </w:rPr>
        <w:t xml:space="preserve">муниципальных </w:t>
      </w:r>
    </w:p>
    <w:p w:rsidR="002A5B35" w:rsidRPr="00BE3B0F" w:rsidRDefault="002A5B35" w:rsidP="00BE3B0F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E3B0F">
        <w:rPr>
          <w:rFonts w:ascii="Times New Roman" w:hAnsi="Times New Roman"/>
          <w:i/>
          <w:sz w:val="24"/>
          <w:szCs w:val="24"/>
        </w:rPr>
        <w:t>образований Республики Саха (Якутия)»</w:t>
      </w:r>
    </w:p>
    <w:p w:rsidR="002A5B3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1A13" w:rsidRDefault="00C41A13" w:rsidP="00CC682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3B0F" w:rsidRDefault="00BE3B0F" w:rsidP="00BE3B0F">
      <w:pPr>
        <w:spacing w:after="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Методика </w:t>
      </w:r>
      <w:r w:rsidR="006A5B55" w:rsidRPr="00CC6825">
        <w:rPr>
          <w:rFonts w:ascii="Times New Roman" w:hAnsi="Times New Roman"/>
          <w:b/>
          <w:smallCaps/>
          <w:sz w:val="24"/>
          <w:szCs w:val="24"/>
        </w:rPr>
        <w:t xml:space="preserve">распределения дотаций </w:t>
      </w:r>
    </w:p>
    <w:p w:rsidR="00343415" w:rsidRDefault="006A5B55" w:rsidP="00BE3B0F">
      <w:pPr>
        <w:spacing w:after="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C6825">
        <w:rPr>
          <w:rFonts w:ascii="Times New Roman" w:hAnsi="Times New Roman"/>
          <w:b/>
          <w:smallCaps/>
          <w:sz w:val="24"/>
          <w:szCs w:val="24"/>
        </w:rPr>
        <w:t>на выравнивание бюджетной обеспеченности муниципальных</w:t>
      </w:r>
    </w:p>
    <w:p w:rsidR="002A5B35" w:rsidRPr="00CC6825" w:rsidRDefault="006A5B55" w:rsidP="00BE3B0F">
      <w:pPr>
        <w:spacing w:after="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C6825">
        <w:rPr>
          <w:rFonts w:ascii="Times New Roman" w:hAnsi="Times New Roman"/>
          <w:b/>
          <w:smallCaps/>
          <w:sz w:val="24"/>
          <w:szCs w:val="24"/>
        </w:rPr>
        <w:t>районов (городских округов) Республики Саха (Якутия)</w:t>
      </w:r>
    </w:p>
    <w:p w:rsidR="002A5B3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1A13" w:rsidRDefault="00C41A13" w:rsidP="00CC682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5B35" w:rsidRPr="00BE3B0F" w:rsidRDefault="0074312A" w:rsidP="00BE3B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E3B0F">
        <w:rPr>
          <w:rFonts w:ascii="Times New Roman" w:hAnsi="Times New Roman"/>
          <w:sz w:val="24"/>
          <w:szCs w:val="24"/>
        </w:rPr>
        <w:t>1. Основные понятия и термины</w:t>
      </w:r>
    </w:p>
    <w:p w:rsidR="00BE3B0F" w:rsidRDefault="00BE3B0F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В настоящей методике используются следующие основные понятия и термины:</w:t>
      </w:r>
    </w:p>
    <w:p w:rsidR="002A5B35" w:rsidRPr="00CC6825" w:rsidRDefault="00194816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1)</w:t>
      </w:r>
      <w:r w:rsidR="002A5B35" w:rsidRPr="00CC6825">
        <w:rPr>
          <w:rFonts w:ascii="Times New Roman" w:hAnsi="Times New Roman"/>
          <w:sz w:val="24"/>
          <w:szCs w:val="24"/>
        </w:rPr>
        <w:t xml:space="preserve"> налоговый потенциал – оценка доходов, поступающих в бюджет муниципального района (городского округа) по налоговым источникам, закрепленным Бюджетным к</w:t>
      </w:r>
      <w:r w:rsidR="008B0630" w:rsidRPr="00CC6825">
        <w:rPr>
          <w:rFonts w:ascii="Times New Roman" w:hAnsi="Times New Roman"/>
          <w:sz w:val="24"/>
          <w:szCs w:val="24"/>
        </w:rPr>
        <w:t>одексом Российской Федерации и З</w:t>
      </w:r>
      <w:r w:rsidR="002A5B35" w:rsidRPr="00CC6825">
        <w:rPr>
          <w:rFonts w:ascii="Times New Roman" w:hAnsi="Times New Roman"/>
          <w:sz w:val="24"/>
          <w:szCs w:val="24"/>
        </w:rPr>
        <w:t xml:space="preserve">аконом Республики Саха (Якутия) </w:t>
      </w:r>
      <w:r w:rsidRPr="00CC6825">
        <w:rPr>
          <w:rFonts w:ascii="Times New Roman" w:hAnsi="Times New Roman"/>
          <w:sz w:val="24"/>
          <w:szCs w:val="24"/>
        </w:rPr>
        <w:br/>
      </w:r>
      <w:r w:rsidR="002A5B35" w:rsidRPr="00CC6825">
        <w:rPr>
          <w:rFonts w:ascii="Times New Roman" w:hAnsi="Times New Roman"/>
          <w:sz w:val="24"/>
          <w:szCs w:val="24"/>
        </w:rPr>
        <w:t>«О бюджетном устройстве и бюджетном процессе в Республике Саха (Якутия)»;</w:t>
      </w:r>
    </w:p>
    <w:p w:rsidR="00043003" w:rsidRPr="00CC6825" w:rsidRDefault="00043003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 xml:space="preserve">2) индекс налогового потенциала </w:t>
      </w:r>
      <w:r w:rsidR="00BE3B0F">
        <w:rPr>
          <w:rFonts w:ascii="Times New Roman" w:hAnsi="Times New Roman"/>
          <w:sz w:val="24"/>
          <w:szCs w:val="24"/>
        </w:rPr>
        <w:t>–</w:t>
      </w:r>
      <w:r w:rsidRPr="00CC6825">
        <w:rPr>
          <w:rFonts w:ascii="Times New Roman" w:hAnsi="Times New Roman"/>
          <w:sz w:val="24"/>
          <w:szCs w:val="24"/>
        </w:rPr>
        <w:t xml:space="preserve"> относительная</w:t>
      </w:r>
      <w:r w:rsidR="00BE3B0F">
        <w:rPr>
          <w:rFonts w:ascii="Times New Roman" w:hAnsi="Times New Roman"/>
          <w:sz w:val="24"/>
          <w:szCs w:val="24"/>
        </w:rPr>
        <w:t xml:space="preserve"> </w:t>
      </w:r>
      <w:r w:rsidRPr="00CC6825">
        <w:rPr>
          <w:rFonts w:ascii="Times New Roman" w:hAnsi="Times New Roman"/>
          <w:sz w:val="24"/>
          <w:szCs w:val="24"/>
        </w:rPr>
        <w:t xml:space="preserve">(по сравнению со средним по Республике Саха (Якутия) уровнем) оценка налоговых доходов </w:t>
      </w:r>
      <w:r w:rsidR="00A9174F" w:rsidRPr="00CC6825">
        <w:rPr>
          <w:rFonts w:ascii="Times New Roman" w:hAnsi="Times New Roman"/>
          <w:sz w:val="24"/>
          <w:szCs w:val="24"/>
        </w:rPr>
        <w:t xml:space="preserve">местного </w:t>
      </w:r>
      <w:r w:rsidR="002126D6" w:rsidRPr="00CC6825">
        <w:rPr>
          <w:rFonts w:ascii="Times New Roman" w:hAnsi="Times New Roman"/>
          <w:sz w:val="24"/>
          <w:szCs w:val="24"/>
        </w:rPr>
        <w:t xml:space="preserve">бюджета муниципальных районов (городских округов) </w:t>
      </w:r>
      <w:r w:rsidRPr="00CC6825">
        <w:rPr>
          <w:rFonts w:ascii="Times New Roman" w:hAnsi="Times New Roman"/>
          <w:sz w:val="24"/>
          <w:szCs w:val="24"/>
        </w:rPr>
        <w:t xml:space="preserve">Республики Саха (Якутия), определяемая с учетом уровня развития и структуры налоговой базы </w:t>
      </w:r>
      <w:r w:rsidR="002126D6" w:rsidRPr="00CC6825">
        <w:rPr>
          <w:rFonts w:ascii="Times New Roman" w:hAnsi="Times New Roman"/>
          <w:sz w:val="24"/>
          <w:szCs w:val="24"/>
        </w:rPr>
        <w:t xml:space="preserve">муниципальных районов (городских округов) </w:t>
      </w:r>
      <w:r w:rsidR="00C41A13">
        <w:rPr>
          <w:rFonts w:ascii="Times New Roman" w:hAnsi="Times New Roman"/>
          <w:sz w:val="24"/>
          <w:szCs w:val="24"/>
        </w:rPr>
        <w:t>Республики Саха (Якутия);</w:t>
      </w:r>
    </w:p>
    <w:p w:rsidR="00043003" w:rsidRPr="00CC6825" w:rsidRDefault="00043003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 xml:space="preserve">3) индекс бюджетных расходов </w:t>
      </w:r>
      <w:r w:rsidR="00BE3B0F">
        <w:rPr>
          <w:rFonts w:ascii="Times New Roman" w:hAnsi="Times New Roman"/>
          <w:sz w:val="24"/>
          <w:szCs w:val="24"/>
        </w:rPr>
        <w:t>–</w:t>
      </w:r>
      <w:r w:rsidRPr="00CC6825">
        <w:rPr>
          <w:rFonts w:ascii="Times New Roman" w:hAnsi="Times New Roman"/>
          <w:sz w:val="24"/>
          <w:szCs w:val="24"/>
        </w:rPr>
        <w:t xml:space="preserve"> относительная</w:t>
      </w:r>
      <w:r w:rsidR="00BE3B0F">
        <w:rPr>
          <w:rFonts w:ascii="Times New Roman" w:hAnsi="Times New Roman"/>
          <w:sz w:val="24"/>
          <w:szCs w:val="24"/>
        </w:rPr>
        <w:t xml:space="preserve"> </w:t>
      </w:r>
      <w:r w:rsidRPr="00CC6825">
        <w:rPr>
          <w:rFonts w:ascii="Times New Roman" w:hAnsi="Times New Roman"/>
          <w:sz w:val="24"/>
          <w:szCs w:val="24"/>
        </w:rPr>
        <w:t xml:space="preserve">(по сравнению со средним по Республике Саха (Якутия) уровнем) оценка расходов </w:t>
      </w:r>
      <w:r w:rsidR="00A9174F" w:rsidRPr="00CC6825">
        <w:rPr>
          <w:rFonts w:ascii="Times New Roman" w:hAnsi="Times New Roman"/>
          <w:sz w:val="24"/>
          <w:szCs w:val="24"/>
        </w:rPr>
        <w:t>местного</w:t>
      </w:r>
      <w:r w:rsidRPr="00CC6825">
        <w:rPr>
          <w:rFonts w:ascii="Times New Roman" w:hAnsi="Times New Roman"/>
          <w:sz w:val="24"/>
          <w:szCs w:val="24"/>
        </w:rPr>
        <w:t xml:space="preserve"> бюджета</w:t>
      </w:r>
      <w:r w:rsidR="002126D6" w:rsidRPr="00CC6825">
        <w:rPr>
          <w:rFonts w:ascii="Times New Roman" w:hAnsi="Times New Roman"/>
          <w:sz w:val="24"/>
          <w:szCs w:val="24"/>
        </w:rPr>
        <w:t xml:space="preserve"> муниципальных районов (городских округов) </w:t>
      </w:r>
      <w:r w:rsidRPr="00CC6825">
        <w:rPr>
          <w:rFonts w:ascii="Times New Roman" w:hAnsi="Times New Roman"/>
          <w:sz w:val="24"/>
          <w:szCs w:val="24"/>
        </w:rPr>
        <w:t xml:space="preserve">Республики Саха (Якутия) по предоставлению одинакового объема </w:t>
      </w:r>
      <w:r w:rsidR="006F267B" w:rsidRPr="00CC6825">
        <w:rPr>
          <w:rFonts w:ascii="Times New Roman" w:hAnsi="Times New Roman"/>
          <w:sz w:val="24"/>
          <w:szCs w:val="24"/>
        </w:rPr>
        <w:t>муниципальных</w:t>
      </w:r>
      <w:r w:rsidRPr="00CC6825">
        <w:rPr>
          <w:rFonts w:ascii="Times New Roman" w:hAnsi="Times New Roman"/>
          <w:sz w:val="24"/>
          <w:szCs w:val="24"/>
        </w:rPr>
        <w:t xml:space="preserve"> услуг в расчете на душу населения, определяемая с учетом </w:t>
      </w:r>
      <w:r w:rsidR="006F267B" w:rsidRPr="00CC6825">
        <w:rPr>
          <w:rFonts w:ascii="Times New Roman" w:hAnsi="Times New Roman"/>
          <w:sz w:val="24"/>
          <w:szCs w:val="24"/>
        </w:rPr>
        <w:t xml:space="preserve">специфики социально-демографического состава населения и </w:t>
      </w:r>
      <w:r w:rsidRPr="00CC6825">
        <w:rPr>
          <w:rFonts w:ascii="Times New Roman" w:hAnsi="Times New Roman"/>
          <w:sz w:val="24"/>
          <w:szCs w:val="24"/>
        </w:rPr>
        <w:t xml:space="preserve">объективных факторов и условий </w:t>
      </w:r>
      <w:r w:rsidR="002126D6" w:rsidRPr="00CC6825">
        <w:rPr>
          <w:rFonts w:ascii="Times New Roman" w:hAnsi="Times New Roman"/>
          <w:sz w:val="24"/>
          <w:szCs w:val="24"/>
        </w:rPr>
        <w:t xml:space="preserve">муниципальных районов (городских округов) </w:t>
      </w:r>
      <w:r w:rsidRPr="00CC6825">
        <w:rPr>
          <w:rFonts w:ascii="Times New Roman" w:hAnsi="Times New Roman"/>
          <w:sz w:val="24"/>
          <w:szCs w:val="24"/>
        </w:rPr>
        <w:t>Республики Саха (Якутия).</w:t>
      </w:r>
    </w:p>
    <w:p w:rsidR="002A5B3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1A13" w:rsidRDefault="00C41A13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1A13" w:rsidRPr="00CC6825" w:rsidRDefault="00C41A13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C48" w:rsidRPr="00BE3B0F" w:rsidRDefault="002A5B35" w:rsidP="00BE3B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E3B0F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0D4C48" w:rsidRPr="00BE3B0F">
        <w:rPr>
          <w:rFonts w:ascii="Times New Roman" w:hAnsi="Times New Roman"/>
          <w:sz w:val="24"/>
          <w:szCs w:val="24"/>
        </w:rPr>
        <w:t>Определение общего объема дотации на выравнивание бюджетной</w:t>
      </w:r>
    </w:p>
    <w:p w:rsidR="002A5B35" w:rsidRPr="00BE3B0F" w:rsidRDefault="000D4C48" w:rsidP="00BE3B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E3B0F">
        <w:rPr>
          <w:rFonts w:ascii="Times New Roman" w:hAnsi="Times New Roman"/>
          <w:sz w:val="24"/>
          <w:szCs w:val="24"/>
        </w:rPr>
        <w:t>обеспеченности муниципальных районов (городских округов)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5B3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2.1. Общий объем дотации на выравнивание бюджетной обеспеченности муниципальных районов (городских округов) на очередной финансовый год и плановый период определяется по следующей формуле:</w:t>
      </w:r>
    </w:p>
    <w:p w:rsidR="00C41A13" w:rsidRPr="00CC6825" w:rsidRDefault="00C41A13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0061" w:rsidRPr="00CC6825" w:rsidRDefault="002A5B35" w:rsidP="00CC682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Дот=КВБО×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  <w:sz w:val="24"/>
                <w:szCs w:val="24"/>
              </w:rPr>
              <m:t>+ОТ</m:t>
            </m:r>
          </m:e>
        </m:nary>
      </m:oMath>
      <w:r w:rsidRPr="00CC6825">
        <w:rPr>
          <w:rFonts w:ascii="Times New Roman" w:eastAsia="Times New Roman" w:hAnsi="Times New Roman"/>
          <w:sz w:val="24"/>
          <w:szCs w:val="24"/>
        </w:rPr>
        <w:t>,</w:t>
      </w:r>
    </w:p>
    <w:p w:rsidR="007E3163" w:rsidRDefault="007E3163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825">
        <w:rPr>
          <w:rFonts w:ascii="Times New Roman" w:eastAsia="Times New Roman" w:hAnsi="Times New Roman"/>
          <w:sz w:val="24"/>
          <w:szCs w:val="24"/>
        </w:rPr>
        <w:t>где</w:t>
      </w:r>
      <w:r w:rsidR="00A30061" w:rsidRPr="00CC6825">
        <w:rPr>
          <w:rFonts w:ascii="Times New Roman" w:eastAsia="Times New Roman" w:hAnsi="Times New Roman"/>
          <w:sz w:val="24"/>
          <w:szCs w:val="24"/>
        </w:rPr>
        <w:t>: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Дот – общий объем дотации на выравнивание бюджетной обеспеченности муниципальных районов (городских округов) на очередной финансовый год и плановый период;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КВБО – критерий выравнивания расчетной бюджетной обеспеченности муниципальных районов (городских округов);</w:t>
      </w:r>
    </w:p>
    <w:p w:rsidR="002A5B35" w:rsidRPr="00CC6825" w:rsidRDefault="000838E0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</w:t>
      </w:r>
      <w:r w:rsidR="00BE3B0F">
        <w:rPr>
          <w:rFonts w:ascii="Times New Roman" w:eastAsia="Times New Roman" w:hAnsi="Times New Roman"/>
          <w:sz w:val="24"/>
          <w:szCs w:val="24"/>
        </w:rPr>
        <w:t>–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</w:t>
      </w:r>
      <w:r w:rsidR="002A5B35" w:rsidRPr="00CC6825">
        <w:rPr>
          <w:rFonts w:ascii="Times New Roman" w:hAnsi="Times New Roman"/>
          <w:sz w:val="24"/>
          <w:szCs w:val="24"/>
        </w:rPr>
        <w:t>потребность</w:t>
      </w:r>
      <w:r w:rsidR="00BE3B0F">
        <w:rPr>
          <w:rFonts w:ascii="Times New Roman" w:hAnsi="Times New Roman"/>
          <w:sz w:val="24"/>
          <w:szCs w:val="24"/>
        </w:rPr>
        <w:t xml:space="preserve"> </w:t>
      </w:r>
      <w:r w:rsidR="002A5B35" w:rsidRPr="00CC6825">
        <w:rPr>
          <w:rFonts w:ascii="Times New Roman" w:hAnsi="Times New Roman"/>
          <w:sz w:val="24"/>
          <w:szCs w:val="24"/>
        </w:rPr>
        <w:t xml:space="preserve">в расходах </w:t>
      </w:r>
      <w:r w:rsidR="002A5B35" w:rsidRPr="00CC6825">
        <w:rPr>
          <w:rFonts w:ascii="Times New Roman" w:hAnsi="Times New Roman"/>
          <w:sz w:val="24"/>
          <w:szCs w:val="24"/>
          <w:lang w:val="en-US"/>
        </w:rPr>
        <w:t>i</w:t>
      </w:r>
      <w:r w:rsidR="002A5B35" w:rsidRPr="00CC6825">
        <w:rPr>
          <w:rFonts w:ascii="Times New Roman" w:hAnsi="Times New Roman"/>
          <w:sz w:val="24"/>
          <w:szCs w:val="24"/>
        </w:rPr>
        <w:t>-го муниципального района (городского округа), которые необходимо затратить для осуществления полномочий по решению вопросов местного значения муниципального района (городского округа), с учетом специфики социально-демографического состава населения и иных объективных факторов, влияющих на стоимость предоставляемых муниципальных услуг (модельные расходы);</w:t>
      </w:r>
    </w:p>
    <w:p w:rsidR="002A5B35" w:rsidRPr="00CC6825" w:rsidRDefault="000838E0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– налоговый потенциал </w:t>
      </w:r>
      <w:r w:rsidR="002A5B35" w:rsidRPr="00CC6825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>-го муниципального района (городского округа);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ОТ</m:t>
        </m:r>
      </m:oMath>
      <w:r w:rsidRPr="00CC6825">
        <w:rPr>
          <w:rFonts w:ascii="Times New Roman" w:eastAsia="Times New Roman" w:hAnsi="Times New Roman"/>
          <w:sz w:val="24"/>
          <w:szCs w:val="24"/>
        </w:rPr>
        <w:t xml:space="preserve"> – общий объем субсидии, перечисляемой из бюджетов муниципальных районов (городских округов) в государственный бюджет Республики Саха (Якутия) в очередном финансовом году. 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825">
        <w:rPr>
          <w:rFonts w:ascii="Times New Roman" w:eastAsia="Times New Roman" w:hAnsi="Times New Roman"/>
          <w:sz w:val="24"/>
          <w:szCs w:val="24"/>
        </w:rPr>
        <w:t xml:space="preserve">2.2. В расчете дотации на выравнивание бюджетной обеспеченности участвуют только те муниципальные районы (городские округа), у которых </w:t>
      </w:r>
      <m:oMath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&lt;</m:t>
        </m:r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sub>
        </m:sSub>
      </m:oMath>
      <w:r w:rsidR="00502472">
        <w:rPr>
          <w:rFonts w:ascii="Times New Roman" w:eastAsia="Times New Roman" w:hAnsi="Times New Roman"/>
          <w:sz w:val="24"/>
          <w:szCs w:val="24"/>
        </w:rPr>
        <w:t>.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E3B0F" w:rsidRDefault="002A5B35" w:rsidP="00BE3B0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E3B0F">
        <w:rPr>
          <w:rFonts w:ascii="Times New Roman" w:eastAsia="Times New Roman" w:hAnsi="Times New Roman"/>
          <w:sz w:val="24"/>
          <w:szCs w:val="24"/>
        </w:rPr>
        <w:t xml:space="preserve">3. </w:t>
      </w:r>
      <w:r w:rsidR="00194816" w:rsidRPr="00BE3B0F">
        <w:rPr>
          <w:rFonts w:ascii="Times New Roman" w:eastAsia="Times New Roman" w:hAnsi="Times New Roman"/>
          <w:sz w:val="24"/>
          <w:szCs w:val="24"/>
        </w:rPr>
        <w:t>Порядок определения критерия выравнивания бюджетной</w:t>
      </w:r>
    </w:p>
    <w:p w:rsidR="002A5B35" w:rsidRPr="00BE3B0F" w:rsidRDefault="00194816" w:rsidP="00BE3B0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E3B0F">
        <w:rPr>
          <w:rFonts w:ascii="Times New Roman" w:eastAsia="Times New Roman" w:hAnsi="Times New Roman"/>
          <w:sz w:val="24"/>
          <w:szCs w:val="24"/>
        </w:rPr>
        <w:t>обеспеченности муниципальных районов (городских округов)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5B35" w:rsidRDefault="00713018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825">
        <w:rPr>
          <w:rFonts w:ascii="Times New Roman" w:eastAsia="Times New Roman" w:hAnsi="Times New Roman"/>
          <w:sz w:val="24"/>
          <w:szCs w:val="24"/>
        </w:rPr>
        <w:t>3.1.</w:t>
      </w:r>
      <w:r w:rsidR="00BE3B0F">
        <w:rPr>
          <w:rFonts w:ascii="Times New Roman" w:eastAsia="Times New Roman" w:hAnsi="Times New Roman"/>
          <w:sz w:val="24"/>
          <w:szCs w:val="24"/>
        </w:rPr>
        <w:t xml:space="preserve"> 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>Критерий выравнивания расчетной бюджетной обеспеченности муниципальных районов (городских округов) определяется по следующей формуле:</w:t>
      </w:r>
    </w:p>
    <w:p w:rsidR="00D45F2F" w:rsidRPr="00CC6825" w:rsidRDefault="00D45F2F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E5260" w:rsidRDefault="002A5B35" w:rsidP="00CC682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6"/>
            <w:szCs w:val="26"/>
          </w:rPr>
          <m:t>КВБО=</m:t>
        </m:r>
        <m:sSup>
          <m:sSup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="Times New Roman" w:hAnsi="Cambria Math"/>
                <w:sz w:val="26"/>
                <w:szCs w:val="26"/>
              </w:rPr>
              <m:t>КВБО</m:t>
            </m:r>
          </m:e>
          <m:sup>
            <m:r>
              <w:rPr>
                <w:rFonts w:ascii="Cambria Math" w:eastAsia="Times New Roman" w:hAnsi="Cambria Math"/>
                <w:sz w:val="26"/>
                <w:szCs w:val="26"/>
              </w:rPr>
              <m:t>0</m:t>
            </m:r>
          </m:sup>
        </m:sSup>
        <m:r>
          <w:rPr>
            <w:rFonts w:ascii="Cambria Math" w:eastAsia="Times New Roman" w:hAnsi="Cambria Math"/>
            <w:sz w:val="26"/>
            <w:szCs w:val="26"/>
          </w:rPr>
          <m:t>×</m:t>
        </m:r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НП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+РД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eastAsia="Times New Roman" w:hAnsi="Cambria Math"/>
            <w:sz w:val="26"/>
            <w:szCs w:val="26"/>
          </w:rPr>
          <m:t xml:space="preserve"> </m:t>
        </m:r>
      </m:oMath>
      <w:r w:rsidR="00D45F2F">
        <w:rPr>
          <w:rFonts w:ascii="Times New Roman" w:eastAsia="Times New Roman" w:hAnsi="Times New Roman"/>
          <w:sz w:val="24"/>
          <w:szCs w:val="24"/>
        </w:rPr>
        <w:t>,</w:t>
      </w:r>
    </w:p>
    <w:p w:rsidR="002A5B35" w:rsidRPr="00CC6825" w:rsidRDefault="00713018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825">
        <w:rPr>
          <w:rFonts w:ascii="Times New Roman" w:eastAsia="Times New Roman" w:hAnsi="Times New Roman"/>
          <w:sz w:val="24"/>
          <w:szCs w:val="24"/>
        </w:rPr>
        <w:t>г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>де</w:t>
      </w:r>
      <w:r w:rsidRPr="00CC6825">
        <w:rPr>
          <w:rFonts w:ascii="Times New Roman" w:eastAsia="Times New Roman" w:hAnsi="Times New Roman"/>
          <w:sz w:val="24"/>
          <w:szCs w:val="24"/>
        </w:rPr>
        <w:t>:</w:t>
      </w:r>
    </w:p>
    <w:p w:rsidR="002A5B35" w:rsidRPr="00CC6825" w:rsidRDefault="000838E0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КВБО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sup>
        </m:sSup>
      </m:oMath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– значение критерия выравнивания расчетной бюджетной обеспеченности муниципальных районов (городских округов), установленное законом Республики Саха (Якутия) на текущий финансовый год;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>РД</m:t>
        </m:r>
      </m:oMath>
      <w:r w:rsidRPr="00CC6825">
        <w:rPr>
          <w:rFonts w:ascii="Times New Roman" w:eastAsia="Times New Roman" w:hAnsi="Times New Roman"/>
          <w:sz w:val="24"/>
          <w:szCs w:val="24"/>
        </w:rPr>
        <w:t xml:space="preserve"> – расчетный объем дотации на выравнивание бюджетной </w:t>
      </w:r>
      <w:r w:rsidR="00BE3B0F">
        <w:rPr>
          <w:rFonts w:ascii="Times New Roman" w:eastAsia="Times New Roman" w:hAnsi="Times New Roman"/>
          <w:sz w:val="24"/>
          <w:szCs w:val="24"/>
        </w:rPr>
        <w:t>о</w:t>
      </w:r>
      <w:r w:rsidRPr="00CC6825">
        <w:rPr>
          <w:rFonts w:ascii="Times New Roman" w:eastAsia="Times New Roman" w:hAnsi="Times New Roman"/>
          <w:sz w:val="24"/>
          <w:szCs w:val="24"/>
        </w:rPr>
        <w:t>беспеченности муниципальных районов (городских округов) на очередной финансовый год и плановый период. Определяется по следующей формуле: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5B35" w:rsidRPr="00CC6825" w:rsidRDefault="002A5B35" w:rsidP="00CC682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 xml:space="preserve">РД=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="Times New Roman" w:hAnsi="Cambria Math"/>
            <w:sz w:val="24"/>
            <w:szCs w:val="24"/>
          </w:rPr>
          <m:t xml:space="preserve">-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НП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BE3B0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825">
        <w:rPr>
          <w:rFonts w:ascii="Times New Roman" w:eastAsia="Times New Roman" w:hAnsi="Times New Roman"/>
          <w:sz w:val="24"/>
          <w:szCs w:val="24"/>
        </w:rPr>
        <w:t>3.2. Критерий выравнивания расчетной бюджетной обеспеченности муниципальных районов (городских округов) на очередной финансовый год и плановый период не может быть установлен ниже критерия выравнивания расчетной бюджетной обеспеченности муниципальных районов (городских округов), установленного на текущий финансовый год.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825">
        <w:rPr>
          <w:rFonts w:ascii="Times New Roman" w:eastAsia="Times New Roman" w:hAnsi="Times New Roman"/>
          <w:sz w:val="24"/>
          <w:szCs w:val="24"/>
        </w:rPr>
        <w:t>3.3. Значение критерия выравнивания расчетной бюджетной обеспеченности муниципальных районов (городских округов) на очередной финансовый год и плановый период устанавливается законом Республики Саха (Якутия) о государственном бюджете Республики Саха (Якутия) на очередной финансовый год и плановый период.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E3B0F" w:rsidRDefault="00194816" w:rsidP="00BE3B0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E3B0F">
        <w:rPr>
          <w:rFonts w:ascii="Times New Roman" w:eastAsia="Times New Roman" w:hAnsi="Times New Roman"/>
          <w:sz w:val="24"/>
          <w:szCs w:val="24"/>
        </w:rPr>
        <w:t>4.</w:t>
      </w:r>
      <w:r w:rsidR="001F2B6C" w:rsidRPr="00BE3B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3B0F">
        <w:rPr>
          <w:rFonts w:ascii="Times New Roman" w:eastAsia="Times New Roman" w:hAnsi="Times New Roman"/>
          <w:sz w:val="24"/>
          <w:szCs w:val="24"/>
        </w:rPr>
        <w:t>Распределение дотации на выравнивание</w:t>
      </w:r>
    </w:p>
    <w:p w:rsidR="002A5B35" w:rsidRPr="00BE3B0F" w:rsidRDefault="00194816" w:rsidP="00BE3B0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E3B0F">
        <w:rPr>
          <w:rFonts w:ascii="Times New Roman" w:eastAsia="Times New Roman" w:hAnsi="Times New Roman"/>
          <w:sz w:val="24"/>
          <w:szCs w:val="24"/>
        </w:rPr>
        <w:t>бюджетной обеспеченности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825">
        <w:rPr>
          <w:rFonts w:ascii="Times New Roman" w:eastAsia="Times New Roman" w:hAnsi="Times New Roman"/>
          <w:sz w:val="24"/>
          <w:szCs w:val="24"/>
        </w:rPr>
        <w:t>4.1. Уровень расчетной бюджетной обеспеченности муниципального района (городского округа) до распределения дотаций определяется по формуле: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D3898" w:rsidRPr="00CC6825" w:rsidRDefault="000838E0" w:rsidP="00CC682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УБО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sub>
        </m:sSub>
      </m:oMath>
      <w:r w:rsidR="002A5B35" w:rsidRPr="00CC6825">
        <w:rPr>
          <w:rFonts w:ascii="Times New Roman" w:eastAsia="Times New Roman" w:hAnsi="Times New Roman"/>
          <w:sz w:val="24"/>
          <w:szCs w:val="24"/>
        </w:rPr>
        <w:t>,</w:t>
      </w:r>
    </w:p>
    <w:p w:rsidR="00BE3B0F" w:rsidRDefault="00BE3B0F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5B35" w:rsidRPr="00CC6825" w:rsidRDefault="006D3898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825">
        <w:rPr>
          <w:rFonts w:ascii="Times New Roman" w:eastAsia="Times New Roman" w:hAnsi="Times New Roman"/>
          <w:sz w:val="24"/>
          <w:szCs w:val="24"/>
        </w:rPr>
        <w:t>г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>де</w:t>
      </w:r>
      <w:r w:rsidRPr="00CC6825">
        <w:rPr>
          <w:rFonts w:ascii="Times New Roman" w:eastAsia="Times New Roman" w:hAnsi="Times New Roman"/>
          <w:sz w:val="24"/>
          <w:szCs w:val="24"/>
        </w:rPr>
        <w:t>:</w:t>
      </w:r>
    </w:p>
    <w:p w:rsidR="002A5B35" w:rsidRPr="00CC6825" w:rsidRDefault="000838E0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2A5B35" w:rsidRPr="00CC6825">
        <w:rPr>
          <w:rFonts w:ascii="Times New Roman" w:hAnsi="Times New Roman"/>
          <w:i/>
          <w:sz w:val="24"/>
          <w:szCs w:val="24"/>
        </w:rPr>
        <w:t xml:space="preserve"> </w:t>
      </w:r>
      <w:r w:rsidR="00BE3B0F" w:rsidRPr="00BE3B0F">
        <w:rPr>
          <w:rFonts w:ascii="Times New Roman" w:hAnsi="Times New Roman"/>
          <w:sz w:val="24"/>
          <w:szCs w:val="24"/>
        </w:rPr>
        <w:t>–</w:t>
      </w:r>
      <w:r w:rsidR="00BE3B0F" w:rsidRPr="00BE3B0F">
        <w:rPr>
          <w:rFonts w:ascii="Times New Roman" w:hAnsi="Times New Roman"/>
          <w:i/>
          <w:sz w:val="24"/>
          <w:szCs w:val="24"/>
        </w:rPr>
        <w:t xml:space="preserve"> </w:t>
      </w:r>
      <w:r w:rsidR="00BE3B0F" w:rsidRPr="00BE3B0F">
        <w:rPr>
          <w:rFonts w:ascii="Times New Roman" w:hAnsi="Times New Roman"/>
          <w:sz w:val="24"/>
          <w:szCs w:val="24"/>
        </w:rPr>
        <w:t>и</w:t>
      </w:r>
      <w:r w:rsidR="002A5B35" w:rsidRPr="00CC6825">
        <w:rPr>
          <w:rFonts w:ascii="Times New Roman" w:hAnsi="Times New Roman"/>
          <w:sz w:val="24"/>
          <w:szCs w:val="24"/>
        </w:rPr>
        <w:t>ндекс</w:t>
      </w:r>
      <w:r w:rsidR="00BE3B0F">
        <w:rPr>
          <w:rFonts w:ascii="Times New Roman" w:hAnsi="Times New Roman"/>
          <w:sz w:val="24"/>
          <w:szCs w:val="24"/>
        </w:rPr>
        <w:t xml:space="preserve"> </w:t>
      </w:r>
      <w:r w:rsidR="002A5B35" w:rsidRPr="00CC6825">
        <w:rPr>
          <w:rFonts w:ascii="Times New Roman" w:hAnsi="Times New Roman"/>
          <w:sz w:val="24"/>
          <w:szCs w:val="24"/>
        </w:rPr>
        <w:t xml:space="preserve">налогового потенциала </w:t>
      </w:r>
      <w:r w:rsidR="002A5B35" w:rsidRPr="00CC6825">
        <w:rPr>
          <w:rFonts w:ascii="Times New Roman" w:hAnsi="Times New Roman"/>
          <w:sz w:val="24"/>
          <w:szCs w:val="24"/>
          <w:lang w:val="en-US"/>
        </w:rPr>
        <w:t>i</w:t>
      </w:r>
      <w:r w:rsidR="004F5409">
        <w:rPr>
          <w:rFonts w:ascii="Times New Roman" w:hAnsi="Times New Roman"/>
          <w:sz w:val="24"/>
          <w:szCs w:val="24"/>
        </w:rPr>
        <w:t>-</w:t>
      </w:r>
      <w:r w:rsidR="002A5B35" w:rsidRPr="00CC6825">
        <w:rPr>
          <w:rFonts w:ascii="Times New Roman" w:hAnsi="Times New Roman"/>
          <w:sz w:val="24"/>
          <w:szCs w:val="24"/>
        </w:rPr>
        <w:t>го муниципального района (городского округа);</w:t>
      </w:r>
    </w:p>
    <w:p w:rsidR="002A5B35" w:rsidRPr="00CC6825" w:rsidRDefault="000838E0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2A5B35" w:rsidRPr="00CC6825">
        <w:rPr>
          <w:rFonts w:ascii="Times New Roman" w:hAnsi="Times New Roman"/>
          <w:i/>
          <w:sz w:val="24"/>
          <w:szCs w:val="24"/>
        </w:rPr>
        <w:t xml:space="preserve"> </w:t>
      </w:r>
      <w:r w:rsidR="00BE3B0F" w:rsidRPr="00BE3B0F">
        <w:rPr>
          <w:rFonts w:ascii="Times New Roman" w:hAnsi="Times New Roman"/>
          <w:i/>
          <w:sz w:val="24"/>
          <w:szCs w:val="24"/>
        </w:rPr>
        <w:t>–</w:t>
      </w:r>
      <w:r w:rsidR="00BE3B0F" w:rsidRPr="00BE3B0F">
        <w:rPr>
          <w:rFonts w:ascii="Times New Roman" w:hAnsi="Times New Roman"/>
          <w:sz w:val="24"/>
          <w:szCs w:val="24"/>
        </w:rPr>
        <w:t xml:space="preserve"> </w:t>
      </w:r>
      <w:r w:rsidR="002A5B35" w:rsidRPr="00BE3B0F">
        <w:rPr>
          <w:rFonts w:ascii="Times New Roman" w:hAnsi="Times New Roman"/>
          <w:sz w:val="24"/>
          <w:szCs w:val="24"/>
        </w:rPr>
        <w:t>и</w:t>
      </w:r>
      <w:r w:rsidR="002A5B35" w:rsidRPr="00CC6825">
        <w:rPr>
          <w:rFonts w:ascii="Times New Roman" w:hAnsi="Times New Roman"/>
          <w:sz w:val="24"/>
          <w:szCs w:val="24"/>
        </w:rPr>
        <w:t>ндекс</w:t>
      </w:r>
      <w:r w:rsidR="00BE3B0F">
        <w:rPr>
          <w:rFonts w:ascii="Times New Roman" w:hAnsi="Times New Roman"/>
          <w:sz w:val="24"/>
          <w:szCs w:val="24"/>
        </w:rPr>
        <w:t xml:space="preserve"> </w:t>
      </w:r>
      <w:r w:rsidR="002A5B35" w:rsidRPr="00CC6825">
        <w:rPr>
          <w:rFonts w:ascii="Times New Roman" w:hAnsi="Times New Roman"/>
          <w:sz w:val="24"/>
          <w:szCs w:val="24"/>
        </w:rPr>
        <w:t xml:space="preserve">бюджетных расходов </w:t>
      </w:r>
      <w:r w:rsidR="002A5B35" w:rsidRPr="00CC6825">
        <w:rPr>
          <w:rFonts w:ascii="Times New Roman" w:hAnsi="Times New Roman"/>
          <w:sz w:val="24"/>
          <w:szCs w:val="24"/>
          <w:lang w:val="en-US"/>
        </w:rPr>
        <w:t>i</w:t>
      </w:r>
      <w:r w:rsidR="004F5409">
        <w:rPr>
          <w:rFonts w:ascii="Times New Roman" w:hAnsi="Times New Roman"/>
          <w:sz w:val="24"/>
          <w:szCs w:val="24"/>
        </w:rPr>
        <w:t>-</w:t>
      </w:r>
      <w:r w:rsidR="002A5B35" w:rsidRPr="00CC6825">
        <w:rPr>
          <w:rFonts w:ascii="Times New Roman" w:hAnsi="Times New Roman"/>
          <w:sz w:val="24"/>
          <w:szCs w:val="24"/>
        </w:rPr>
        <w:t>го муниципального района (городского округа).</w:t>
      </w:r>
    </w:p>
    <w:p w:rsidR="002A5B3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825">
        <w:rPr>
          <w:rFonts w:ascii="Times New Roman" w:eastAsia="Times New Roman" w:hAnsi="Times New Roman"/>
          <w:sz w:val="24"/>
          <w:szCs w:val="24"/>
        </w:rPr>
        <w:t>4.2. Объем средств, необходимый для доведения уровня расчетной бюджетной обеспеченности муниципальных районов (городских округов) до уровня, установленного в качестве критерия выравнивания бюджетной обеспеченности, определяется по формуле:</w:t>
      </w:r>
    </w:p>
    <w:p w:rsidR="00343415" w:rsidRPr="00CC6825" w:rsidRDefault="0034341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162E9" w:rsidRPr="00A162E9" w:rsidRDefault="000838E0" w:rsidP="00CC682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Дот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=А×</m:t>
        </m:r>
        <m:d>
          <m:d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∑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НП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i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×КВБО-</m:t>
            </m:r>
            <m:sSub>
              <m:sSubPr>
                <m:ctrlPr>
                  <w:rPr>
                    <w:rFonts w:ascii="Cambria Math" w:eastAsia="Times New Roman" w:hAnsi="Cambria Math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УБО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i</m:t>
            </m:r>
          </m:sub>
        </m:sSub>
      </m:oMath>
      <w:r w:rsidR="00A162E9">
        <w:rPr>
          <w:rFonts w:ascii="Times New Roman" w:eastAsia="Times New Roman" w:hAnsi="Times New Roman"/>
          <w:sz w:val="26"/>
          <w:szCs w:val="26"/>
        </w:rPr>
        <w:t>,</w:t>
      </w:r>
    </w:p>
    <w:p w:rsidR="00194816" w:rsidRPr="00A162E9" w:rsidRDefault="00194816" w:rsidP="00A162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5B35" w:rsidRPr="00CC6825" w:rsidRDefault="00194816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825">
        <w:rPr>
          <w:rFonts w:ascii="Times New Roman" w:eastAsia="Times New Roman" w:hAnsi="Times New Roman"/>
          <w:sz w:val="24"/>
          <w:szCs w:val="24"/>
        </w:rPr>
        <w:t>г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>де</w:t>
      </w:r>
      <w:r w:rsidRPr="00CC6825">
        <w:rPr>
          <w:rFonts w:ascii="Times New Roman" w:eastAsia="Times New Roman" w:hAnsi="Times New Roman"/>
          <w:sz w:val="24"/>
          <w:szCs w:val="24"/>
        </w:rPr>
        <w:t>: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А – средний уровень налогового потенциала муниципальных районов (городских округов) на одного жителя в очередном финансовом году и плановом периоде;</w:t>
      </w:r>
    </w:p>
    <w:p w:rsidR="002A5B35" w:rsidRPr="00CC6825" w:rsidRDefault="000838E0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2A5B35" w:rsidRPr="00CC6825">
        <w:rPr>
          <w:rFonts w:ascii="Times New Roman" w:hAnsi="Times New Roman"/>
          <w:sz w:val="24"/>
          <w:szCs w:val="24"/>
        </w:rPr>
        <w:t xml:space="preserve"> – численность постоянного населения муниципального района (городского округа) по состоянию на 1 января текущего года по данным территориального органа Федеральной службы государственной статистики по Республике Саха (Якутия).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4.3. Если о</w:t>
      </w:r>
      <w:r w:rsidRPr="00CC6825">
        <w:rPr>
          <w:rFonts w:ascii="Times New Roman" w:eastAsia="Times New Roman" w:hAnsi="Times New Roman"/>
          <w:sz w:val="24"/>
          <w:szCs w:val="24"/>
        </w:rPr>
        <w:t xml:space="preserve">бъем средств, необходимый для доведения уровня расчетной бюджетной обеспеченности муниципальных районов (городских округов) меньше 0, то </w:t>
      </w:r>
      <m:oMath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Дот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Pr="00CC6825">
        <w:rPr>
          <w:rFonts w:ascii="Times New Roman" w:eastAsia="Times New Roman" w:hAnsi="Times New Roman"/>
          <w:sz w:val="24"/>
          <w:szCs w:val="24"/>
        </w:rPr>
        <w:t xml:space="preserve"> принимается равным 0.</w:t>
      </w:r>
    </w:p>
    <w:p w:rsidR="002C4918" w:rsidRPr="00CC6825" w:rsidRDefault="002C4918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5B35" w:rsidRPr="00BE3B0F" w:rsidRDefault="006A2358" w:rsidP="00BE3B0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E3B0F">
        <w:rPr>
          <w:rFonts w:ascii="Times New Roman" w:eastAsia="Times New Roman" w:hAnsi="Times New Roman"/>
          <w:sz w:val="24"/>
          <w:szCs w:val="24"/>
        </w:rPr>
        <w:t>5. Расчет индекса налогового потенциала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5.1. Индекс налогового потенциала муниципального района (городского округа) рассчитывается по формуле: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B35" w:rsidRPr="00A162E9" w:rsidRDefault="000838E0" w:rsidP="00BE3B0F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ИНП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НП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i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/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НП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Н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e>
          </m:d>
        </m:oMath>
      </m:oMathPara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5.2. Размер налогового потенциала муниципального района (городского округа) является расчетной величиной, используемой в целях определения уровня бюджетной обеспеченности муниципального района (городского округа), и не является прогнозным показателем поступления доходов в соответствующие бюджеты.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5.3. Расчет налогового потенциала муниципального района (городского округа) производится на основе определения объемов базы налогообложения (доходной базы) основных видов налогов по установленным ставкам с учетом предоставления налоговых льгот в соответствии с налоговым законодательством Российской Федерации и Республики Саха (Якутия), а также показателей, учитывающих изменение базы налогообложения (доходной базы).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5.4. При расчете налогового потенциала муниципального района (городского округа) в целях определения объемов поступления прочих видов налогов используются данные о фактическом поступлении налоговых доходов в бюджеты муниципальных районов</w:t>
      </w:r>
      <w:r w:rsidR="00D45F2F">
        <w:rPr>
          <w:rFonts w:ascii="Times New Roman" w:hAnsi="Times New Roman"/>
          <w:sz w:val="24"/>
          <w:szCs w:val="24"/>
        </w:rPr>
        <w:t xml:space="preserve"> (городских округов)</w:t>
      </w:r>
      <w:r w:rsidRPr="00CC6825">
        <w:rPr>
          <w:rFonts w:ascii="Times New Roman" w:hAnsi="Times New Roman"/>
          <w:sz w:val="24"/>
          <w:szCs w:val="24"/>
        </w:rPr>
        <w:t xml:space="preserve"> за три последних отчетных года и учитываются изменения налогового и бюджетного законодательства Российской Федерации и Республики Саха (Якутия).</w:t>
      </w:r>
    </w:p>
    <w:p w:rsidR="002A5B3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5.5. Налоговый потенциал муниципального района (городского округа) рассчитывается по следующей формуле:</w:t>
      </w:r>
    </w:p>
    <w:p w:rsidR="00C41A13" w:rsidRPr="00CC6825" w:rsidRDefault="00C41A13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CE8" w:rsidRPr="00CC6825" w:rsidRDefault="000838E0" w:rsidP="00BE3B0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ОВН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ПВН</m:t>
                </m:r>
              </m:e>
            </m:nary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2A5B35" w:rsidRPr="00CC6825">
        <w:rPr>
          <w:rFonts w:ascii="Times New Roman" w:eastAsia="Times New Roman" w:hAnsi="Times New Roman"/>
          <w:sz w:val="24"/>
          <w:szCs w:val="24"/>
        </w:rPr>
        <w:t>,</w:t>
      </w:r>
    </w:p>
    <w:p w:rsidR="007E3163" w:rsidRDefault="007E3163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5B35" w:rsidRPr="00CC6825" w:rsidRDefault="00AD3CE8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825">
        <w:rPr>
          <w:rFonts w:ascii="Times New Roman" w:eastAsia="Times New Roman" w:hAnsi="Times New Roman"/>
          <w:sz w:val="24"/>
          <w:szCs w:val="24"/>
        </w:rPr>
        <w:t>г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>де</w:t>
      </w:r>
      <w:r w:rsidRPr="00CC6825">
        <w:rPr>
          <w:rFonts w:ascii="Times New Roman" w:eastAsia="Times New Roman" w:hAnsi="Times New Roman"/>
          <w:sz w:val="24"/>
          <w:szCs w:val="24"/>
        </w:rPr>
        <w:t>:</w:t>
      </w:r>
    </w:p>
    <w:p w:rsidR="002A5B35" w:rsidRPr="00CC6825" w:rsidRDefault="000838E0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ОВН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/>
            </m:sSubSup>
          </m:e>
        </m:nary>
      </m:oMath>
      <w:r w:rsidR="008560E0">
        <w:rPr>
          <w:rFonts w:ascii="Times New Roman" w:hAnsi="Times New Roman"/>
          <w:sz w:val="24"/>
          <w:szCs w:val="24"/>
        </w:rPr>
        <w:t xml:space="preserve"> – с</w:t>
      </w:r>
      <w:r w:rsidR="002A5B35" w:rsidRPr="00CC6825">
        <w:rPr>
          <w:rFonts w:ascii="Times New Roman" w:hAnsi="Times New Roman"/>
          <w:sz w:val="24"/>
          <w:szCs w:val="24"/>
        </w:rPr>
        <w:t>умма</w:t>
      </w:r>
      <w:r w:rsidR="008560E0">
        <w:rPr>
          <w:rFonts w:ascii="Times New Roman" w:hAnsi="Times New Roman"/>
          <w:sz w:val="24"/>
          <w:szCs w:val="24"/>
        </w:rPr>
        <w:t xml:space="preserve"> </w:t>
      </w:r>
      <w:r w:rsidR="002A5B35" w:rsidRPr="00CC6825">
        <w:rPr>
          <w:rFonts w:ascii="Times New Roman" w:hAnsi="Times New Roman"/>
          <w:sz w:val="24"/>
          <w:szCs w:val="24"/>
        </w:rPr>
        <w:t>основных видов налогов i-</w:t>
      </w:r>
      <w:proofErr w:type="spellStart"/>
      <w:r w:rsidR="002A5B35" w:rsidRPr="00CC6825">
        <w:rPr>
          <w:rFonts w:ascii="Times New Roman" w:hAnsi="Times New Roman"/>
          <w:sz w:val="24"/>
          <w:szCs w:val="24"/>
        </w:rPr>
        <w:t>го</w:t>
      </w:r>
      <w:proofErr w:type="spellEnd"/>
      <w:r w:rsidR="002A5B35" w:rsidRPr="00CC6825">
        <w:rPr>
          <w:rFonts w:ascii="Times New Roman" w:hAnsi="Times New Roman"/>
          <w:sz w:val="24"/>
          <w:szCs w:val="24"/>
        </w:rPr>
        <w:t xml:space="preserve"> муниципального района (городско</w:t>
      </w:r>
      <w:r w:rsidR="008560E0">
        <w:rPr>
          <w:rFonts w:ascii="Times New Roman" w:hAnsi="Times New Roman"/>
          <w:sz w:val="24"/>
          <w:szCs w:val="24"/>
        </w:rPr>
        <w:t>го</w:t>
      </w:r>
      <w:r w:rsidR="002A5B35" w:rsidRPr="00CC6825">
        <w:rPr>
          <w:rFonts w:ascii="Times New Roman" w:hAnsi="Times New Roman"/>
          <w:sz w:val="24"/>
          <w:szCs w:val="24"/>
        </w:rPr>
        <w:t xml:space="preserve"> округа);</w:t>
      </w:r>
    </w:p>
    <w:p w:rsidR="002A5B35" w:rsidRPr="00CC6825" w:rsidRDefault="000838E0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ПВН</m:t>
                </m:r>
              </m:e>
            </m:nary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2A5B35" w:rsidRPr="00C41A13">
        <w:rPr>
          <w:rFonts w:ascii="Times New Roman" w:hAnsi="Times New Roman"/>
          <w:sz w:val="24"/>
          <w:szCs w:val="24"/>
        </w:rPr>
        <w:t xml:space="preserve"> </w:t>
      </w:r>
      <w:r w:rsidR="008560E0">
        <w:rPr>
          <w:rFonts w:ascii="Times New Roman" w:hAnsi="Times New Roman"/>
          <w:sz w:val="24"/>
          <w:szCs w:val="24"/>
        </w:rPr>
        <w:t>–</w:t>
      </w:r>
      <w:r w:rsidR="002A5B35" w:rsidRPr="00CC6825">
        <w:rPr>
          <w:rFonts w:ascii="Times New Roman" w:hAnsi="Times New Roman"/>
          <w:sz w:val="24"/>
          <w:szCs w:val="24"/>
        </w:rPr>
        <w:t xml:space="preserve"> окончательная</w:t>
      </w:r>
      <w:r w:rsidR="008560E0">
        <w:rPr>
          <w:rFonts w:ascii="Times New Roman" w:hAnsi="Times New Roman"/>
          <w:sz w:val="24"/>
          <w:szCs w:val="24"/>
        </w:rPr>
        <w:t xml:space="preserve"> </w:t>
      </w:r>
      <w:r w:rsidR="002A5B35" w:rsidRPr="00CC6825">
        <w:rPr>
          <w:rFonts w:ascii="Times New Roman" w:hAnsi="Times New Roman"/>
          <w:sz w:val="24"/>
          <w:szCs w:val="24"/>
        </w:rPr>
        <w:t>оценка прочих видов налогов i-го муниципального района (городского округа).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5.6. Основными видами налогов являются: налог на доходы физических лиц; единый налог на вмененный доход; единый налог, применяемый в связи с переходом на упрощенную систему налогообложения.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5.7. Налоговый потенциал муниципального района (городского округа) по основным видам налогов рассчитывается по следующей формуле:</w:t>
      </w:r>
    </w:p>
    <w:p w:rsidR="00AD3CE8" w:rsidRPr="00CC6825" w:rsidRDefault="00AD3CE8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CE8" w:rsidRPr="00CC6825" w:rsidRDefault="000838E0" w:rsidP="008560E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ОВН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(</m:t>
            </m:r>
            <m:sSubSup>
              <m:sSub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/>
            <w:sz w:val="26"/>
            <w:szCs w:val="26"/>
          </w:rPr>
          <m:t>)</m:t>
        </m:r>
      </m:oMath>
      <w:r w:rsidR="002A5B35" w:rsidRPr="00CC6825">
        <w:rPr>
          <w:rFonts w:ascii="Times New Roman" w:eastAsia="Times New Roman" w:hAnsi="Times New Roman"/>
          <w:sz w:val="24"/>
          <w:szCs w:val="24"/>
        </w:rPr>
        <w:t>,</w:t>
      </w:r>
    </w:p>
    <w:p w:rsidR="007E3163" w:rsidRDefault="007E3163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825">
        <w:rPr>
          <w:rFonts w:ascii="Times New Roman" w:eastAsia="Times New Roman" w:hAnsi="Times New Roman"/>
          <w:sz w:val="24"/>
          <w:szCs w:val="24"/>
        </w:rPr>
        <w:t>где</w:t>
      </w:r>
      <w:r w:rsidR="00E40EDC" w:rsidRPr="00CC6825">
        <w:rPr>
          <w:rFonts w:ascii="Times New Roman" w:eastAsia="Times New Roman" w:hAnsi="Times New Roman"/>
          <w:sz w:val="24"/>
          <w:szCs w:val="24"/>
        </w:rPr>
        <w:t>:</w:t>
      </w:r>
    </w:p>
    <w:p w:rsidR="002A5B35" w:rsidRPr="00CC6825" w:rsidRDefault="000838E0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</m:t>
            </m:r>
          </m:sup>
        </m:sSubSup>
      </m:oMath>
      <w:r w:rsidR="002A5B35" w:rsidRPr="00CC6825">
        <w:rPr>
          <w:rFonts w:ascii="Times New Roman" w:hAnsi="Times New Roman"/>
          <w:sz w:val="24"/>
          <w:szCs w:val="24"/>
        </w:rPr>
        <w:t xml:space="preserve"> </w:t>
      </w:r>
      <w:r w:rsidR="008560E0">
        <w:rPr>
          <w:rFonts w:ascii="Times New Roman" w:hAnsi="Times New Roman"/>
          <w:sz w:val="24"/>
          <w:szCs w:val="24"/>
        </w:rPr>
        <w:t>–</w:t>
      </w:r>
      <w:r w:rsidR="002A5B35" w:rsidRPr="00CC6825">
        <w:rPr>
          <w:rFonts w:ascii="Times New Roman" w:hAnsi="Times New Roman"/>
          <w:sz w:val="24"/>
          <w:szCs w:val="24"/>
        </w:rPr>
        <w:t xml:space="preserve"> контингент</w:t>
      </w:r>
      <w:r w:rsidR="008560E0">
        <w:rPr>
          <w:rFonts w:ascii="Times New Roman" w:hAnsi="Times New Roman"/>
          <w:sz w:val="24"/>
          <w:szCs w:val="24"/>
        </w:rPr>
        <w:t xml:space="preserve"> </w:t>
      </w:r>
      <w:r w:rsidR="002A5B35" w:rsidRPr="00CC6825">
        <w:rPr>
          <w:rFonts w:ascii="Times New Roman" w:hAnsi="Times New Roman"/>
          <w:sz w:val="24"/>
          <w:szCs w:val="24"/>
        </w:rPr>
        <w:t>j-</w:t>
      </w:r>
      <w:proofErr w:type="spellStart"/>
      <w:r w:rsidR="002A5B35" w:rsidRPr="00CC6825">
        <w:rPr>
          <w:rFonts w:ascii="Times New Roman" w:hAnsi="Times New Roman"/>
          <w:sz w:val="24"/>
          <w:szCs w:val="24"/>
        </w:rPr>
        <w:t>го</w:t>
      </w:r>
      <w:proofErr w:type="spellEnd"/>
      <w:r w:rsidR="002A5B35" w:rsidRPr="00CC6825">
        <w:rPr>
          <w:rFonts w:ascii="Times New Roman" w:hAnsi="Times New Roman"/>
          <w:sz w:val="24"/>
          <w:szCs w:val="24"/>
        </w:rPr>
        <w:t xml:space="preserve"> налога. Рассчитывается путем умножения налогооблагаемой базы на ставку по данному виду налога;</w:t>
      </w:r>
    </w:p>
    <w:p w:rsidR="002A5B35" w:rsidRPr="00CC6825" w:rsidRDefault="000838E0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</m:t>
            </m:r>
          </m:sup>
        </m:sSubSup>
      </m:oMath>
      <w:r w:rsidR="002A5B35" w:rsidRPr="00CC6825">
        <w:rPr>
          <w:rFonts w:ascii="Times New Roman" w:hAnsi="Times New Roman"/>
          <w:sz w:val="24"/>
          <w:szCs w:val="24"/>
        </w:rPr>
        <w:t xml:space="preserve"> </w:t>
      </w:r>
      <w:r w:rsidR="008560E0">
        <w:rPr>
          <w:rFonts w:ascii="Times New Roman" w:hAnsi="Times New Roman"/>
          <w:sz w:val="24"/>
          <w:szCs w:val="24"/>
        </w:rPr>
        <w:t>–</w:t>
      </w:r>
      <w:r w:rsidR="002A5B35" w:rsidRPr="00CC6825">
        <w:rPr>
          <w:rFonts w:ascii="Times New Roman" w:hAnsi="Times New Roman"/>
          <w:sz w:val="24"/>
          <w:szCs w:val="24"/>
        </w:rPr>
        <w:t xml:space="preserve"> единые</w:t>
      </w:r>
      <w:r w:rsidR="008560E0">
        <w:rPr>
          <w:rFonts w:ascii="Times New Roman" w:hAnsi="Times New Roman"/>
          <w:sz w:val="24"/>
          <w:szCs w:val="24"/>
        </w:rPr>
        <w:t xml:space="preserve"> </w:t>
      </w:r>
      <w:r w:rsidR="002A5B35" w:rsidRPr="00CC6825">
        <w:rPr>
          <w:rFonts w:ascii="Times New Roman" w:hAnsi="Times New Roman"/>
          <w:sz w:val="24"/>
          <w:szCs w:val="24"/>
        </w:rPr>
        <w:t xml:space="preserve">нормативы отчислений в бюджеты муниципальных районов (городских округов), установленные </w:t>
      </w:r>
      <w:hyperlink r:id="rId9" w:history="1">
        <w:r w:rsidR="002A5B35" w:rsidRPr="00CC6825">
          <w:rPr>
            <w:rFonts w:ascii="Times New Roman" w:hAnsi="Times New Roman"/>
            <w:sz w:val="24"/>
            <w:szCs w:val="24"/>
          </w:rPr>
          <w:t>Законом</w:t>
        </w:r>
      </w:hyperlink>
      <w:r w:rsidR="002A5B35" w:rsidRPr="00CC6825">
        <w:rPr>
          <w:rFonts w:ascii="Times New Roman" w:hAnsi="Times New Roman"/>
          <w:sz w:val="24"/>
          <w:szCs w:val="24"/>
        </w:rPr>
        <w:t xml:space="preserve"> Республики Саха (Якутия) «О бюджетном устройстве и бюджетном процессе в Республике Саха (Якутия)».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 xml:space="preserve">5.8. Прочие виды налогов </w:t>
      </w:r>
      <w:r w:rsidRPr="00E3376A">
        <w:rPr>
          <w:rFonts w:ascii="Times New Roman" w:hAnsi="Times New Roman"/>
          <w:sz w:val="24"/>
          <w:szCs w:val="24"/>
        </w:rPr>
        <w:t>(</w:t>
      </w:r>
      <w:proofErr w:type="spellStart"/>
      <w:r w:rsidRPr="00E3376A">
        <w:rPr>
          <w:rFonts w:ascii="Times New Roman" w:hAnsi="Times New Roman"/>
          <w:sz w:val="24"/>
          <w:szCs w:val="24"/>
        </w:rPr>
        <w:t>ПВН</w:t>
      </w:r>
      <w:r w:rsidRPr="00E3376A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E3376A">
        <w:rPr>
          <w:rFonts w:ascii="Times New Roman" w:hAnsi="Times New Roman"/>
          <w:sz w:val="24"/>
          <w:szCs w:val="24"/>
        </w:rPr>
        <w:t>)</w:t>
      </w:r>
      <w:r w:rsidRPr="00CC6825">
        <w:rPr>
          <w:rFonts w:ascii="Times New Roman" w:hAnsi="Times New Roman"/>
          <w:sz w:val="24"/>
          <w:szCs w:val="24"/>
        </w:rPr>
        <w:t xml:space="preserve"> рассчитываются как средневзвешенная доля остальных видов налогов, зачисляемых в бюджеты муниципальных районов (городских округов) по базовым годам (n-2, n-3, n-4), установленных и рассчитанных по единым нормативам отчислений в соответствии с </w:t>
      </w:r>
      <w:hyperlink r:id="rId10" w:history="1">
        <w:r w:rsidRPr="00CC6825">
          <w:rPr>
            <w:rFonts w:ascii="Times New Roman" w:hAnsi="Times New Roman"/>
            <w:sz w:val="24"/>
            <w:szCs w:val="24"/>
          </w:rPr>
          <w:t>Законом</w:t>
        </w:r>
      </w:hyperlink>
      <w:r w:rsidRPr="00CC6825">
        <w:rPr>
          <w:rFonts w:ascii="Times New Roman" w:hAnsi="Times New Roman"/>
          <w:sz w:val="24"/>
          <w:szCs w:val="24"/>
        </w:rPr>
        <w:t xml:space="preserve"> Республики Саха (Якутия) </w:t>
      </w:r>
      <w:r w:rsidR="00527DFA" w:rsidRPr="00CC6825">
        <w:rPr>
          <w:rFonts w:ascii="Times New Roman" w:hAnsi="Times New Roman"/>
          <w:sz w:val="24"/>
          <w:szCs w:val="24"/>
        </w:rPr>
        <w:br/>
      </w:r>
      <w:r w:rsidRPr="00CC6825">
        <w:rPr>
          <w:rFonts w:ascii="Times New Roman" w:hAnsi="Times New Roman"/>
          <w:sz w:val="24"/>
          <w:szCs w:val="24"/>
        </w:rPr>
        <w:t>«О бюджетном устройстве и бюджетном процессе в Республике Саха (Якутия)», к сумме контингента основных видов налогов, рассчитанных на очередной финансовый год (n). Рассчитываются по следующей формуле: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8BB" w:rsidRPr="00CC6825" w:rsidRDefault="002A5B35" w:rsidP="008560E0">
      <w:pPr>
        <w:spacing w:after="0" w:line="360" w:lineRule="auto"/>
        <w:jc w:val="center"/>
        <w:rPr>
          <w:rFonts w:ascii="Times New Roman" w:hAnsi="Times New Roman"/>
          <w:position w:val="-7"/>
          <w:sz w:val="24"/>
          <w:szCs w:val="24"/>
        </w:rPr>
      </w:pPr>
      <w:r w:rsidRPr="00E3376A">
        <w:rPr>
          <w:rFonts w:ascii="Times New Roman" w:hAnsi="Times New Roman"/>
          <w:position w:val="-7"/>
          <w:sz w:val="24"/>
          <w:szCs w:val="24"/>
        </w:rPr>
        <w:t>ПВН</w:t>
      </w:r>
      <w:r w:rsidRPr="00E3376A">
        <w:rPr>
          <w:rFonts w:ascii="Times New Roman" w:hAnsi="Times New Roman"/>
          <w:position w:val="-7"/>
          <w:sz w:val="24"/>
          <w:szCs w:val="24"/>
          <w:vertAlign w:val="subscript"/>
          <w:lang w:val="en-US"/>
        </w:rPr>
        <w:t>i</w:t>
      </w:r>
      <w:r w:rsidRPr="00E3376A">
        <w:rPr>
          <w:rFonts w:ascii="Times New Roman" w:hAnsi="Times New Roman"/>
          <w:position w:val="-7"/>
          <w:sz w:val="24"/>
          <w:szCs w:val="24"/>
        </w:rPr>
        <w:t xml:space="preserve"> = ∑Т</w:t>
      </w:r>
      <w:r w:rsidRPr="00E3376A">
        <w:rPr>
          <w:rFonts w:ascii="Times New Roman" w:hAnsi="Times New Roman"/>
          <w:position w:val="-7"/>
          <w:sz w:val="24"/>
          <w:szCs w:val="24"/>
          <w:vertAlign w:val="subscript"/>
          <w:lang w:val="en-US"/>
        </w:rPr>
        <w:t>i</w:t>
      </w:r>
      <w:r w:rsidR="00470400" w:rsidRPr="00E3376A">
        <w:rPr>
          <w:rFonts w:ascii="Times New Roman" w:hAnsi="Times New Roman"/>
          <w:position w:val="-7"/>
          <w:sz w:val="24"/>
          <w:szCs w:val="24"/>
          <w:vertAlign w:val="subscript"/>
        </w:rPr>
        <w:t xml:space="preserve"> </w:t>
      </w:r>
      <w:r w:rsidR="00470400" w:rsidRPr="00E3376A">
        <w:rPr>
          <w:rFonts w:ascii="Times New Roman" w:hAnsi="Times New Roman"/>
          <w:position w:val="-7"/>
          <w:sz w:val="24"/>
          <w:szCs w:val="24"/>
          <w:vertAlign w:val="superscript"/>
          <w:lang w:val="en-US"/>
        </w:rPr>
        <w:t>j</w:t>
      </w:r>
      <w:r w:rsidRPr="00CC6825">
        <w:rPr>
          <w:rFonts w:ascii="Times New Roman" w:hAnsi="Times New Roman"/>
          <w:position w:val="-7"/>
          <w:sz w:val="24"/>
          <w:szCs w:val="24"/>
        </w:rPr>
        <w:t>×(</w:t>
      </w:r>
      <w:r w:rsidRPr="00CC6825">
        <w:rPr>
          <w:rFonts w:ascii="Times New Roman" w:hAnsi="Times New Roman"/>
          <w:position w:val="-7"/>
          <w:sz w:val="24"/>
          <w:szCs w:val="24"/>
          <w:lang w:val="en-US"/>
        </w:rPr>
        <w:t>k</w:t>
      </w:r>
      <w:r w:rsidRPr="00CC6825">
        <w:rPr>
          <w:rFonts w:ascii="Times New Roman" w:hAnsi="Times New Roman"/>
          <w:position w:val="-7"/>
          <w:sz w:val="24"/>
          <w:szCs w:val="24"/>
          <w:vertAlign w:val="subscript"/>
          <w:lang w:val="en-US"/>
        </w:rPr>
        <w:t>i</w:t>
      </w:r>
      <w:r w:rsidRPr="00CC6825">
        <w:rPr>
          <w:rFonts w:ascii="Times New Roman" w:hAnsi="Times New Roman"/>
          <w:position w:val="-7"/>
          <w:sz w:val="24"/>
          <w:szCs w:val="24"/>
          <w:vertAlign w:val="superscript"/>
          <w:lang w:val="en-US"/>
        </w:rPr>
        <w:t>n</w:t>
      </w:r>
      <w:r w:rsidRPr="00CC6825">
        <w:rPr>
          <w:rFonts w:ascii="Times New Roman" w:hAnsi="Times New Roman"/>
          <w:position w:val="-7"/>
          <w:sz w:val="24"/>
          <w:szCs w:val="24"/>
          <w:vertAlign w:val="superscript"/>
        </w:rPr>
        <w:t>-2</w:t>
      </w:r>
      <w:r w:rsidRPr="00CC6825">
        <w:rPr>
          <w:rFonts w:ascii="Times New Roman" w:hAnsi="Times New Roman"/>
          <w:position w:val="-7"/>
          <w:sz w:val="24"/>
          <w:szCs w:val="24"/>
        </w:rPr>
        <w:t>×ПВФН</w:t>
      </w:r>
      <w:r w:rsidRPr="00CC6825">
        <w:rPr>
          <w:rFonts w:ascii="Times New Roman" w:hAnsi="Times New Roman"/>
          <w:position w:val="-7"/>
          <w:sz w:val="24"/>
          <w:szCs w:val="24"/>
          <w:vertAlign w:val="subscript"/>
          <w:lang w:val="en-US"/>
        </w:rPr>
        <w:t>i</w:t>
      </w:r>
      <w:r w:rsidRPr="00CC6825">
        <w:rPr>
          <w:rFonts w:ascii="Times New Roman" w:hAnsi="Times New Roman"/>
          <w:position w:val="-7"/>
          <w:sz w:val="24"/>
          <w:szCs w:val="24"/>
          <w:vertAlign w:val="superscript"/>
          <w:lang w:val="en-US"/>
        </w:rPr>
        <w:t>n</w:t>
      </w:r>
      <w:r w:rsidRPr="00CC6825">
        <w:rPr>
          <w:rFonts w:ascii="Times New Roman" w:hAnsi="Times New Roman"/>
          <w:position w:val="-7"/>
          <w:sz w:val="24"/>
          <w:szCs w:val="24"/>
          <w:vertAlign w:val="superscript"/>
        </w:rPr>
        <w:t>-2</w:t>
      </w:r>
      <w:r w:rsidRPr="00502472">
        <w:rPr>
          <w:rFonts w:ascii="Times New Roman" w:hAnsi="Times New Roman"/>
          <w:position w:val="-7"/>
          <w:sz w:val="32"/>
          <w:szCs w:val="32"/>
        </w:rPr>
        <w:t>/</w:t>
      </w:r>
      <w:r w:rsidRPr="00CC6825">
        <w:rPr>
          <w:rFonts w:ascii="Times New Roman" w:hAnsi="Times New Roman"/>
          <w:position w:val="-7"/>
          <w:sz w:val="24"/>
          <w:szCs w:val="24"/>
        </w:rPr>
        <w:t>∑</w:t>
      </w:r>
      <w:r w:rsidRPr="00470400">
        <w:rPr>
          <w:rFonts w:ascii="Times New Roman" w:hAnsi="Times New Roman"/>
          <w:position w:val="-7"/>
          <w:sz w:val="24"/>
          <w:szCs w:val="24"/>
          <w:lang w:val="sah-RU"/>
        </w:rPr>
        <w:t>Т</w:t>
      </w:r>
      <w:r w:rsidRPr="00470400">
        <w:rPr>
          <w:rFonts w:ascii="Times New Roman" w:hAnsi="Times New Roman"/>
          <w:position w:val="-7"/>
          <w:sz w:val="24"/>
          <w:szCs w:val="24"/>
          <w:vertAlign w:val="subscript"/>
          <w:lang w:val="sah-RU"/>
        </w:rPr>
        <w:t xml:space="preserve"> </w:t>
      </w:r>
      <w:r w:rsidR="00470400" w:rsidRPr="00470400">
        <w:rPr>
          <w:rFonts w:ascii="Times New Roman" w:hAnsi="Times New Roman"/>
          <w:position w:val="-7"/>
          <w:sz w:val="24"/>
          <w:szCs w:val="24"/>
          <w:vertAlign w:val="subscript"/>
          <w:lang w:val="en-US"/>
        </w:rPr>
        <w:t>i</w:t>
      </w:r>
      <w:r w:rsidR="00470400" w:rsidRPr="00470400">
        <w:rPr>
          <w:rFonts w:ascii="Times New Roman" w:hAnsi="Times New Roman"/>
          <w:position w:val="-7"/>
          <w:sz w:val="24"/>
          <w:szCs w:val="24"/>
          <w:vertAlign w:val="superscript"/>
        </w:rPr>
        <w:t xml:space="preserve"> </w:t>
      </w:r>
      <w:proofErr w:type="spellStart"/>
      <w:r w:rsidR="00470400" w:rsidRPr="00470400">
        <w:rPr>
          <w:rFonts w:ascii="Times New Roman" w:hAnsi="Times New Roman"/>
          <w:position w:val="-7"/>
          <w:sz w:val="24"/>
          <w:szCs w:val="24"/>
          <w:vertAlign w:val="superscript"/>
          <w:lang w:val="en-US"/>
        </w:rPr>
        <w:t>j</w:t>
      </w:r>
      <w:r w:rsidRPr="00470400">
        <w:rPr>
          <w:rFonts w:ascii="Times New Roman" w:hAnsi="Times New Roman"/>
          <w:position w:val="-7"/>
          <w:sz w:val="24"/>
          <w:szCs w:val="24"/>
          <w:vertAlign w:val="superscript"/>
          <w:lang w:val="en-US"/>
        </w:rPr>
        <w:t>n</w:t>
      </w:r>
      <w:proofErr w:type="spellEnd"/>
      <w:r w:rsidRPr="00470400">
        <w:rPr>
          <w:rFonts w:ascii="Times New Roman" w:hAnsi="Times New Roman"/>
          <w:position w:val="-7"/>
          <w:sz w:val="24"/>
          <w:szCs w:val="24"/>
          <w:vertAlign w:val="superscript"/>
        </w:rPr>
        <w:t>-2</w:t>
      </w:r>
      <w:r w:rsidRPr="00470400">
        <w:rPr>
          <w:rFonts w:ascii="Times New Roman" w:hAnsi="Times New Roman"/>
          <w:position w:val="-7"/>
          <w:sz w:val="24"/>
          <w:szCs w:val="24"/>
        </w:rPr>
        <w:t xml:space="preserve"> + </w:t>
      </w:r>
      <w:r w:rsidRPr="00470400">
        <w:rPr>
          <w:rFonts w:ascii="Times New Roman" w:hAnsi="Times New Roman"/>
          <w:position w:val="-7"/>
          <w:sz w:val="24"/>
          <w:szCs w:val="24"/>
          <w:lang w:val="en-US"/>
        </w:rPr>
        <w:t>k</w:t>
      </w:r>
      <w:r w:rsidRPr="00470400">
        <w:rPr>
          <w:rFonts w:ascii="Times New Roman" w:hAnsi="Times New Roman"/>
          <w:position w:val="-7"/>
          <w:sz w:val="24"/>
          <w:szCs w:val="24"/>
          <w:vertAlign w:val="subscript"/>
          <w:lang w:val="en-US"/>
        </w:rPr>
        <w:t>i</w:t>
      </w:r>
      <w:r w:rsidRPr="00470400">
        <w:rPr>
          <w:rFonts w:ascii="Times New Roman" w:hAnsi="Times New Roman"/>
          <w:position w:val="-7"/>
          <w:sz w:val="24"/>
          <w:szCs w:val="24"/>
          <w:vertAlign w:val="superscript"/>
          <w:lang w:val="en-US"/>
        </w:rPr>
        <w:t>n</w:t>
      </w:r>
      <w:r w:rsidRPr="00470400">
        <w:rPr>
          <w:rFonts w:ascii="Times New Roman" w:hAnsi="Times New Roman"/>
          <w:position w:val="-7"/>
          <w:sz w:val="24"/>
          <w:szCs w:val="24"/>
          <w:vertAlign w:val="superscript"/>
        </w:rPr>
        <w:t>-3</w:t>
      </w:r>
      <w:r w:rsidRPr="00470400">
        <w:rPr>
          <w:rFonts w:ascii="Times New Roman" w:hAnsi="Times New Roman"/>
          <w:position w:val="-7"/>
          <w:sz w:val="24"/>
          <w:szCs w:val="24"/>
        </w:rPr>
        <w:t>×ПВФН</w:t>
      </w:r>
      <w:r w:rsidRPr="00470400">
        <w:rPr>
          <w:rFonts w:ascii="Times New Roman" w:hAnsi="Times New Roman"/>
          <w:position w:val="-7"/>
          <w:sz w:val="24"/>
          <w:szCs w:val="24"/>
          <w:vertAlign w:val="subscript"/>
          <w:lang w:val="en-US"/>
        </w:rPr>
        <w:t>i</w:t>
      </w:r>
      <w:r w:rsidRPr="00470400">
        <w:rPr>
          <w:rFonts w:ascii="Times New Roman" w:hAnsi="Times New Roman"/>
          <w:position w:val="-7"/>
          <w:sz w:val="24"/>
          <w:szCs w:val="24"/>
          <w:vertAlign w:val="superscript"/>
          <w:lang w:val="en-US"/>
        </w:rPr>
        <w:t>n</w:t>
      </w:r>
      <w:r w:rsidRPr="00470400">
        <w:rPr>
          <w:rFonts w:ascii="Times New Roman" w:hAnsi="Times New Roman"/>
          <w:position w:val="-7"/>
          <w:sz w:val="24"/>
          <w:szCs w:val="24"/>
          <w:vertAlign w:val="superscript"/>
        </w:rPr>
        <w:t>-3</w:t>
      </w:r>
      <w:r w:rsidRPr="00470400">
        <w:rPr>
          <w:rFonts w:ascii="Times New Roman" w:hAnsi="Times New Roman"/>
          <w:position w:val="-7"/>
          <w:sz w:val="32"/>
          <w:szCs w:val="32"/>
        </w:rPr>
        <w:t>/</w:t>
      </w:r>
      <w:r w:rsidRPr="00470400">
        <w:rPr>
          <w:rFonts w:ascii="Times New Roman" w:hAnsi="Times New Roman"/>
          <w:position w:val="-7"/>
          <w:sz w:val="24"/>
          <w:szCs w:val="24"/>
        </w:rPr>
        <w:t>∑</w:t>
      </w:r>
      <w:r w:rsidRPr="00470400">
        <w:rPr>
          <w:rFonts w:ascii="Times New Roman" w:hAnsi="Times New Roman"/>
          <w:position w:val="-7"/>
          <w:sz w:val="24"/>
          <w:szCs w:val="24"/>
          <w:lang w:val="sah-RU"/>
        </w:rPr>
        <w:t>Т</w:t>
      </w:r>
      <w:r w:rsidRPr="00470400">
        <w:rPr>
          <w:rFonts w:ascii="Times New Roman" w:hAnsi="Times New Roman"/>
          <w:position w:val="-7"/>
          <w:sz w:val="24"/>
          <w:szCs w:val="24"/>
          <w:vertAlign w:val="subscript"/>
          <w:lang w:val="sah-RU"/>
        </w:rPr>
        <w:t xml:space="preserve"> </w:t>
      </w:r>
      <w:r w:rsidR="00470400" w:rsidRPr="00470400">
        <w:rPr>
          <w:rFonts w:ascii="Times New Roman" w:hAnsi="Times New Roman"/>
          <w:position w:val="-7"/>
          <w:sz w:val="24"/>
          <w:szCs w:val="24"/>
          <w:vertAlign w:val="subscript"/>
          <w:lang w:val="en-US"/>
        </w:rPr>
        <w:t>i</w:t>
      </w:r>
      <w:r w:rsidR="00470400" w:rsidRPr="00470400">
        <w:rPr>
          <w:rFonts w:ascii="Times New Roman" w:hAnsi="Times New Roman"/>
          <w:position w:val="-7"/>
          <w:sz w:val="24"/>
          <w:szCs w:val="24"/>
          <w:vertAlign w:val="subscript"/>
        </w:rPr>
        <w:t xml:space="preserve"> </w:t>
      </w:r>
      <w:proofErr w:type="spellStart"/>
      <w:r w:rsidR="00470400" w:rsidRPr="00470400">
        <w:rPr>
          <w:rFonts w:ascii="Times New Roman" w:hAnsi="Times New Roman"/>
          <w:position w:val="-7"/>
          <w:sz w:val="24"/>
          <w:szCs w:val="24"/>
          <w:vertAlign w:val="superscript"/>
          <w:lang w:val="en-US"/>
        </w:rPr>
        <w:t>j</w:t>
      </w:r>
      <w:r w:rsidRPr="00470400">
        <w:rPr>
          <w:rFonts w:ascii="Times New Roman" w:hAnsi="Times New Roman"/>
          <w:position w:val="-7"/>
          <w:sz w:val="24"/>
          <w:szCs w:val="24"/>
          <w:vertAlign w:val="superscript"/>
          <w:lang w:val="en-US"/>
        </w:rPr>
        <w:t>n</w:t>
      </w:r>
      <w:proofErr w:type="spellEnd"/>
      <w:r w:rsidRPr="00470400">
        <w:rPr>
          <w:rFonts w:ascii="Times New Roman" w:hAnsi="Times New Roman"/>
          <w:position w:val="-7"/>
          <w:sz w:val="24"/>
          <w:szCs w:val="24"/>
          <w:vertAlign w:val="superscript"/>
        </w:rPr>
        <w:t>-3</w:t>
      </w:r>
      <w:r w:rsidRPr="00470400">
        <w:rPr>
          <w:rFonts w:ascii="Times New Roman" w:hAnsi="Times New Roman"/>
          <w:position w:val="-7"/>
          <w:sz w:val="24"/>
          <w:szCs w:val="24"/>
        </w:rPr>
        <w:t>+</w:t>
      </w:r>
      <w:r w:rsidRPr="00470400">
        <w:rPr>
          <w:rFonts w:ascii="Times New Roman" w:hAnsi="Times New Roman"/>
          <w:position w:val="-7"/>
          <w:sz w:val="24"/>
          <w:szCs w:val="24"/>
          <w:lang w:val="en-US"/>
        </w:rPr>
        <w:t>k</w:t>
      </w:r>
      <w:r w:rsidRPr="00470400">
        <w:rPr>
          <w:rFonts w:ascii="Times New Roman" w:hAnsi="Times New Roman"/>
          <w:position w:val="-7"/>
          <w:sz w:val="24"/>
          <w:szCs w:val="24"/>
          <w:vertAlign w:val="subscript"/>
          <w:lang w:val="en-US"/>
        </w:rPr>
        <w:t>i</w:t>
      </w:r>
      <w:r w:rsidRPr="00470400">
        <w:rPr>
          <w:rFonts w:ascii="Times New Roman" w:hAnsi="Times New Roman"/>
          <w:position w:val="-7"/>
          <w:sz w:val="24"/>
          <w:szCs w:val="24"/>
          <w:vertAlign w:val="superscript"/>
          <w:lang w:val="en-US"/>
        </w:rPr>
        <w:t>n</w:t>
      </w:r>
      <w:r w:rsidRPr="00470400">
        <w:rPr>
          <w:rFonts w:ascii="Times New Roman" w:hAnsi="Times New Roman"/>
          <w:position w:val="-7"/>
          <w:sz w:val="24"/>
          <w:szCs w:val="24"/>
          <w:vertAlign w:val="superscript"/>
        </w:rPr>
        <w:t>-4</w:t>
      </w:r>
      <w:r w:rsidRPr="00470400">
        <w:rPr>
          <w:rFonts w:ascii="Times New Roman" w:hAnsi="Times New Roman"/>
          <w:position w:val="-7"/>
          <w:sz w:val="24"/>
          <w:szCs w:val="24"/>
        </w:rPr>
        <w:t>×ПВФН</w:t>
      </w:r>
      <w:r w:rsidRPr="00470400">
        <w:rPr>
          <w:rFonts w:ascii="Times New Roman" w:hAnsi="Times New Roman"/>
          <w:position w:val="-7"/>
          <w:sz w:val="24"/>
          <w:szCs w:val="24"/>
          <w:vertAlign w:val="subscript"/>
          <w:lang w:val="en-US"/>
        </w:rPr>
        <w:t>i</w:t>
      </w:r>
      <w:r w:rsidRPr="00470400">
        <w:rPr>
          <w:rFonts w:ascii="Times New Roman" w:hAnsi="Times New Roman"/>
          <w:position w:val="-7"/>
          <w:sz w:val="24"/>
          <w:szCs w:val="24"/>
          <w:vertAlign w:val="superscript"/>
          <w:lang w:val="en-US"/>
        </w:rPr>
        <w:t>n</w:t>
      </w:r>
      <w:r w:rsidRPr="00470400">
        <w:rPr>
          <w:rFonts w:ascii="Times New Roman" w:hAnsi="Times New Roman"/>
          <w:position w:val="-7"/>
          <w:sz w:val="24"/>
          <w:szCs w:val="24"/>
          <w:vertAlign w:val="superscript"/>
        </w:rPr>
        <w:t>-4</w:t>
      </w:r>
      <w:r w:rsidRPr="00470400">
        <w:rPr>
          <w:rFonts w:ascii="Times New Roman" w:hAnsi="Times New Roman"/>
          <w:position w:val="-7"/>
          <w:sz w:val="32"/>
          <w:szCs w:val="32"/>
        </w:rPr>
        <w:t>/</w:t>
      </w:r>
      <w:r w:rsidRPr="00470400">
        <w:rPr>
          <w:rFonts w:ascii="Times New Roman" w:hAnsi="Times New Roman"/>
          <w:position w:val="-7"/>
          <w:sz w:val="24"/>
          <w:szCs w:val="24"/>
        </w:rPr>
        <w:t>∑</w:t>
      </w:r>
      <w:r w:rsidRPr="00470400">
        <w:rPr>
          <w:rFonts w:ascii="Times New Roman" w:hAnsi="Times New Roman"/>
          <w:position w:val="-7"/>
          <w:sz w:val="24"/>
          <w:szCs w:val="24"/>
          <w:lang w:val="sah-RU"/>
        </w:rPr>
        <w:t>Т</w:t>
      </w:r>
      <w:r w:rsidRPr="00470400">
        <w:rPr>
          <w:rFonts w:ascii="Times New Roman" w:hAnsi="Times New Roman"/>
          <w:position w:val="-7"/>
          <w:sz w:val="24"/>
          <w:szCs w:val="24"/>
          <w:vertAlign w:val="subscript"/>
          <w:lang w:val="sah-RU"/>
        </w:rPr>
        <w:t xml:space="preserve"> </w:t>
      </w:r>
      <w:r w:rsidR="00470400" w:rsidRPr="00470400">
        <w:rPr>
          <w:rFonts w:ascii="Times New Roman" w:hAnsi="Times New Roman"/>
          <w:position w:val="-7"/>
          <w:sz w:val="24"/>
          <w:szCs w:val="24"/>
          <w:vertAlign w:val="subscript"/>
          <w:lang w:val="en-US"/>
        </w:rPr>
        <w:t>i</w:t>
      </w:r>
      <w:r w:rsidR="00470400" w:rsidRPr="00470400">
        <w:rPr>
          <w:rFonts w:ascii="Times New Roman" w:hAnsi="Times New Roman"/>
          <w:position w:val="-7"/>
          <w:sz w:val="24"/>
          <w:szCs w:val="24"/>
          <w:vertAlign w:val="subscript"/>
        </w:rPr>
        <w:t xml:space="preserve"> </w:t>
      </w:r>
      <w:proofErr w:type="spellStart"/>
      <w:r w:rsidR="00470400" w:rsidRPr="00470400">
        <w:rPr>
          <w:rFonts w:ascii="Times New Roman" w:hAnsi="Times New Roman"/>
          <w:position w:val="-7"/>
          <w:sz w:val="24"/>
          <w:szCs w:val="24"/>
          <w:vertAlign w:val="superscript"/>
          <w:lang w:val="en-US"/>
        </w:rPr>
        <w:t>j</w:t>
      </w:r>
      <w:r w:rsidRPr="00470400">
        <w:rPr>
          <w:rFonts w:ascii="Times New Roman" w:hAnsi="Times New Roman"/>
          <w:position w:val="-7"/>
          <w:sz w:val="24"/>
          <w:szCs w:val="24"/>
          <w:vertAlign w:val="superscript"/>
          <w:lang w:val="en-US"/>
        </w:rPr>
        <w:t>n</w:t>
      </w:r>
      <w:proofErr w:type="spellEnd"/>
      <w:r w:rsidRPr="00470400">
        <w:rPr>
          <w:rFonts w:ascii="Times New Roman" w:hAnsi="Times New Roman"/>
          <w:position w:val="-7"/>
          <w:sz w:val="24"/>
          <w:szCs w:val="24"/>
          <w:vertAlign w:val="superscript"/>
        </w:rPr>
        <w:t>-4</w:t>
      </w:r>
      <w:r w:rsidRPr="00470400">
        <w:rPr>
          <w:rFonts w:ascii="Times New Roman" w:hAnsi="Times New Roman"/>
          <w:position w:val="-7"/>
          <w:sz w:val="24"/>
          <w:szCs w:val="24"/>
        </w:rPr>
        <w:t>),</w:t>
      </w:r>
    </w:p>
    <w:p w:rsidR="008560E0" w:rsidRDefault="008560E0" w:rsidP="00CC6825">
      <w:pPr>
        <w:spacing w:after="0" w:line="360" w:lineRule="auto"/>
        <w:ind w:firstLine="709"/>
        <w:jc w:val="both"/>
        <w:rPr>
          <w:rFonts w:ascii="Times New Roman" w:hAnsi="Times New Roman"/>
          <w:position w:val="-7"/>
          <w:sz w:val="24"/>
          <w:szCs w:val="24"/>
        </w:rPr>
      </w:pPr>
    </w:p>
    <w:p w:rsidR="002A5B35" w:rsidRPr="00CC6825" w:rsidRDefault="005D58BB" w:rsidP="00CC6825">
      <w:pPr>
        <w:spacing w:after="0" w:line="360" w:lineRule="auto"/>
        <w:ind w:firstLine="709"/>
        <w:jc w:val="both"/>
        <w:rPr>
          <w:rFonts w:ascii="Times New Roman" w:hAnsi="Times New Roman"/>
          <w:position w:val="-7"/>
          <w:sz w:val="24"/>
          <w:szCs w:val="24"/>
        </w:rPr>
      </w:pPr>
      <w:r w:rsidRPr="00CC6825">
        <w:rPr>
          <w:rFonts w:ascii="Times New Roman" w:hAnsi="Times New Roman"/>
          <w:position w:val="-7"/>
          <w:sz w:val="24"/>
          <w:szCs w:val="24"/>
        </w:rPr>
        <w:t>г</w:t>
      </w:r>
      <w:r w:rsidR="002A5B35" w:rsidRPr="00CC6825">
        <w:rPr>
          <w:rFonts w:ascii="Times New Roman" w:hAnsi="Times New Roman"/>
          <w:position w:val="-7"/>
          <w:sz w:val="24"/>
          <w:szCs w:val="24"/>
        </w:rPr>
        <w:t>де</w:t>
      </w:r>
      <w:r w:rsidRPr="00CC6825">
        <w:rPr>
          <w:rFonts w:ascii="Times New Roman" w:hAnsi="Times New Roman"/>
          <w:position w:val="-7"/>
          <w:sz w:val="24"/>
          <w:szCs w:val="24"/>
        </w:rPr>
        <w:t>:</w:t>
      </w:r>
    </w:p>
    <w:p w:rsidR="002A5B35" w:rsidRPr="00470400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k</w:t>
      </w:r>
      <w:r w:rsidRPr="00CC6825">
        <w:rPr>
          <w:rFonts w:ascii="Times New Roman" w:hAnsi="Times New Roman"/>
          <w:sz w:val="24"/>
          <w:szCs w:val="24"/>
          <w:vertAlign w:val="subscript"/>
        </w:rPr>
        <w:t>i</w:t>
      </w:r>
      <w:r w:rsidRPr="00CC6825">
        <w:rPr>
          <w:rFonts w:ascii="Times New Roman" w:hAnsi="Times New Roman"/>
          <w:sz w:val="24"/>
          <w:szCs w:val="24"/>
          <w:vertAlign w:val="superscript"/>
        </w:rPr>
        <w:t>n-2</w:t>
      </w:r>
      <w:r w:rsidRPr="00CC6825">
        <w:rPr>
          <w:rFonts w:ascii="Times New Roman" w:hAnsi="Times New Roman"/>
          <w:sz w:val="24"/>
          <w:szCs w:val="24"/>
        </w:rPr>
        <w:t>, k</w:t>
      </w:r>
      <w:r w:rsidRPr="00CC6825">
        <w:rPr>
          <w:rFonts w:ascii="Times New Roman" w:hAnsi="Times New Roman"/>
          <w:sz w:val="24"/>
          <w:szCs w:val="24"/>
          <w:vertAlign w:val="subscript"/>
        </w:rPr>
        <w:t>i</w:t>
      </w:r>
      <w:r w:rsidRPr="00CC6825">
        <w:rPr>
          <w:rFonts w:ascii="Times New Roman" w:hAnsi="Times New Roman"/>
          <w:sz w:val="24"/>
          <w:szCs w:val="24"/>
          <w:vertAlign w:val="superscript"/>
        </w:rPr>
        <w:t>n-3</w:t>
      </w:r>
      <w:r w:rsidRPr="00CC6825">
        <w:rPr>
          <w:rFonts w:ascii="Times New Roman" w:hAnsi="Times New Roman"/>
          <w:sz w:val="24"/>
          <w:szCs w:val="24"/>
        </w:rPr>
        <w:t>, k</w:t>
      </w:r>
      <w:r w:rsidRPr="00CC6825">
        <w:rPr>
          <w:rFonts w:ascii="Times New Roman" w:hAnsi="Times New Roman"/>
          <w:sz w:val="24"/>
          <w:szCs w:val="24"/>
          <w:vertAlign w:val="subscript"/>
        </w:rPr>
        <w:t>i</w:t>
      </w:r>
      <w:r w:rsidRPr="00CC6825">
        <w:rPr>
          <w:rFonts w:ascii="Times New Roman" w:hAnsi="Times New Roman"/>
          <w:sz w:val="24"/>
          <w:szCs w:val="24"/>
          <w:vertAlign w:val="superscript"/>
        </w:rPr>
        <w:t>n-4</w:t>
      </w:r>
      <w:r w:rsidRPr="00CC6825">
        <w:rPr>
          <w:rFonts w:ascii="Times New Roman" w:hAnsi="Times New Roman"/>
          <w:sz w:val="24"/>
          <w:szCs w:val="24"/>
        </w:rPr>
        <w:t xml:space="preserve"> </w:t>
      </w:r>
      <w:r w:rsidR="008560E0">
        <w:rPr>
          <w:rFonts w:ascii="Times New Roman" w:hAnsi="Times New Roman"/>
          <w:sz w:val="24"/>
          <w:szCs w:val="24"/>
        </w:rPr>
        <w:t>–</w:t>
      </w:r>
      <w:r w:rsidRPr="00CC6825">
        <w:rPr>
          <w:rFonts w:ascii="Times New Roman" w:hAnsi="Times New Roman"/>
          <w:sz w:val="24"/>
          <w:szCs w:val="24"/>
        </w:rPr>
        <w:t xml:space="preserve"> коэффициенты</w:t>
      </w:r>
      <w:r w:rsidR="008560E0">
        <w:rPr>
          <w:rFonts w:ascii="Times New Roman" w:hAnsi="Times New Roman"/>
          <w:sz w:val="24"/>
          <w:szCs w:val="24"/>
        </w:rPr>
        <w:t xml:space="preserve"> </w:t>
      </w:r>
      <w:r w:rsidRPr="00CC6825">
        <w:rPr>
          <w:rFonts w:ascii="Times New Roman" w:hAnsi="Times New Roman"/>
          <w:sz w:val="24"/>
          <w:szCs w:val="24"/>
        </w:rPr>
        <w:t xml:space="preserve">влияния базовых лет, имеющие значения, равные </w:t>
      </w:r>
      <w:r w:rsidRPr="00470400">
        <w:rPr>
          <w:rFonts w:ascii="Times New Roman" w:hAnsi="Times New Roman"/>
          <w:sz w:val="24"/>
          <w:szCs w:val="24"/>
        </w:rPr>
        <w:t>соответственно 20, 30 и 50 процентам;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76A">
        <w:rPr>
          <w:rFonts w:ascii="Times New Roman" w:hAnsi="Times New Roman"/>
          <w:sz w:val="24"/>
          <w:szCs w:val="24"/>
        </w:rPr>
        <w:t>∑</w:t>
      </w:r>
      <w:r w:rsidRPr="00E3376A">
        <w:rPr>
          <w:rFonts w:ascii="Times New Roman" w:hAnsi="Times New Roman"/>
          <w:sz w:val="24"/>
          <w:szCs w:val="24"/>
          <w:lang w:val="sah-RU"/>
        </w:rPr>
        <w:t>Т</w:t>
      </w:r>
      <w:r w:rsidRPr="00E3376A">
        <w:rPr>
          <w:rFonts w:ascii="Times New Roman" w:hAnsi="Times New Roman"/>
          <w:sz w:val="24"/>
          <w:szCs w:val="24"/>
          <w:vertAlign w:val="subscript"/>
          <w:lang w:val="sah-RU"/>
        </w:rPr>
        <w:t xml:space="preserve"> </w:t>
      </w:r>
      <w:r w:rsidR="00470400" w:rsidRPr="00E3376A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470400" w:rsidRPr="00E3376A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="00470400" w:rsidRPr="00E3376A">
        <w:rPr>
          <w:rFonts w:ascii="Times New Roman" w:hAnsi="Times New Roman"/>
          <w:sz w:val="24"/>
          <w:szCs w:val="24"/>
          <w:vertAlign w:val="superscript"/>
          <w:lang w:val="en-US"/>
        </w:rPr>
        <w:t>j</w:t>
      </w:r>
      <w:r w:rsidRPr="00E3376A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spellEnd"/>
      <w:r w:rsidRPr="00E3376A">
        <w:rPr>
          <w:rFonts w:ascii="Times New Roman" w:hAnsi="Times New Roman"/>
          <w:sz w:val="24"/>
          <w:szCs w:val="24"/>
          <w:vertAlign w:val="superscript"/>
        </w:rPr>
        <w:t>-2</w:t>
      </w:r>
      <w:r w:rsidRPr="00470400">
        <w:rPr>
          <w:rFonts w:ascii="Times New Roman" w:hAnsi="Times New Roman"/>
          <w:sz w:val="24"/>
          <w:szCs w:val="24"/>
        </w:rPr>
        <w:t xml:space="preserve"> , ∑</w:t>
      </w:r>
      <w:r w:rsidRPr="00470400">
        <w:rPr>
          <w:rFonts w:ascii="Times New Roman" w:hAnsi="Times New Roman"/>
          <w:sz w:val="24"/>
          <w:szCs w:val="24"/>
          <w:lang w:val="sah-RU"/>
        </w:rPr>
        <w:t>Т</w:t>
      </w:r>
      <w:r w:rsidRPr="00470400">
        <w:rPr>
          <w:rFonts w:ascii="Times New Roman" w:hAnsi="Times New Roman"/>
          <w:sz w:val="24"/>
          <w:szCs w:val="24"/>
          <w:vertAlign w:val="subscript"/>
          <w:lang w:val="sah-RU"/>
        </w:rPr>
        <w:t xml:space="preserve"> </w:t>
      </w:r>
      <w:r w:rsidR="00470400" w:rsidRPr="00470400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470400" w:rsidRPr="00470400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="00470400" w:rsidRPr="00470400">
        <w:rPr>
          <w:rFonts w:ascii="Times New Roman" w:hAnsi="Times New Roman"/>
          <w:sz w:val="24"/>
          <w:szCs w:val="24"/>
          <w:vertAlign w:val="superscript"/>
          <w:lang w:val="en-US"/>
        </w:rPr>
        <w:t>j</w:t>
      </w:r>
      <w:r w:rsidRPr="004704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spellEnd"/>
      <w:r w:rsidRPr="00470400">
        <w:rPr>
          <w:rFonts w:ascii="Times New Roman" w:hAnsi="Times New Roman"/>
          <w:sz w:val="24"/>
          <w:szCs w:val="24"/>
          <w:vertAlign w:val="superscript"/>
        </w:rPr>
        <w:t>-3</w:t>
      </w:r>
      <w:r w:rsidRPr="00470400">
        <w:rPr>
          <w:rFonts w:ascii="Times New Roman" w:hAnsi="Times New Roman"/>
          <w:sz w:val="24"/>
          <w:szCs w:val="24"/>
        </w:rPr>
        <w:t xml:space="preserve"> , ∑</w:t>
      </w:r>
      <w:r w:rsidRPr="00470400">
        <w:rPr>
          <w:rFonts w:ascii="Times New Roman" w:hAnsi="Times New Roman"/>
          <w:sz w:val="24"/>
          <w:szCs w:val="24"/>
          <w:lang w:val="sah-RU"/>
        </w:rPr>
        <w:t>Т</w:t>
      </w:r>
      <w:r w:rsidRPr="00470400">
        <w:rPr>
          <w:rFonts w:ascii="Times New Roman" w:hAnsi="Times New Roman"/>
          <w:sz w:val="24"/>
          <w:szCs w:val="24"/>
          <w:vertAlign w:val="subscript"/>
          <w:lang w:val="sah-RU"/>
        </w:rPr>
        <w:t xml:space="preserve"> </w:t>
      </w:r>
      <w:r w:rsidR="00470400" w:rsidRPr="00470400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470400" w:rsidRPr="00470400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="00470400" w:rsidRPr="00470400">
        <w:rPr>
          <w:rFonts w:ascii="Times New Roman" w:hAnsi="Times New Roman"/>
          <w:sz w:val="24"/>
          <w:szCs w:val="24"/>
          <w:vertAlign w:val="superscript"/>
          <w:lang w:val="en-US"/>
        </w:rPr>
        <w:t>j</w:t>
      </w:r>
      <w:r w:rsidRPr="004704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spellEnd"/>
      <w:r w:rsidRPr="00470400">
        <w:rPr>
          <w:rFonts w:ascii="Times New Roman" w:hAnsi="Times New Roman"/>
          <w:sz w:val="24"/>
          <w:szCs w:val="24"/>
          <w:vertAlign w:val="superscript"/>
        </w:rPr>
        <w:t>-4</w:t>
      </w:r>
      <w:r w:rsidRPr="00470400">
        <w:rPr>
          <w:rFonts w:ascii="Times New Roman" w:hAnsi="Times New Roman"/>
          <w:sz w:val="24"/>
          <w:szCs w:val="24"/>
        </w:rPr>
        <w:t xml:space="preserve"> </w:t>
      </w:r>
      <w:r w:rsidR="008560E0" w:rsidRPr="00470400">
        <w:rPr>
          <w:rFonts w:ascii="Times New Roman" w:hAnsi="Times New Roman"/>
          <w:sz w:val="24"/>
          <w:szCs w:val="24"/>
        </w:rPr>
        <w:t>–</w:t>
      </w:r>
      <w:r w:rsidRPr="00470400">
        <w:rPr>
          <w:rFonts w:ascii="Times New Roman" w:hAnsi="Times New Roman"/>
          <w:sz w:val="24"/>
          <w:szCs w:val="24"/>
        </w:rPr>
        <w:t xml:space="preserve"> сумма</w:t>
      </w:r>
      <w:r w:rsidR="008560E0">
        <w:rPr>
          <w:rFonts w:ascii="Times New Roman" w:hAnsi="Times New Roman"/>
          <w:sz w:val="24"/>
          <w:szCs w:val="24"/>
        </w:rPr>
        <w:t xml:space="preserve"> </w:t>
      </w:r>
      <w:r w:rsidRPr="00CC6825">
        <w:rPr>
          <w:rFonts w:ascii="Times New Roman" w:hAnsi="Times New Roman"/>
          <w:sz w:val="24"/>
          <w:szCs w:val="24"/>
        </w:rPr>
        <w:t>фактических поступлений (в контингенте) основных видов налогов i-</w:t>
      </w:r>
      <w:proofErr w:type="spellStart"/>
      <w:r w:rsidRPr="00CC6825">
        <w:rPr>
          <w:rFonts w:ascii="Times New Roman" w:hAnsi="Times New Roman"/>
          <w:sz w:val="24"/>
          <w:szCs w:val="24"/>
        </w:rPr>
        <w:t>го</w:t>
      </w:r>
      <w:proofErr w:type="spellEnd"/>
      <w:r w:rsidRPr="00CC6825">
        <w:rPr>
          <w:rFonts w:ascii="Times New Roman" w:hAnsi="Times New Roman"/>
          <w:sz w:val="24"/>
          <w:szCs w:val="24"/>
        </w:rPr>
        <w:t xml:space="preserve"> муниципального района (городского округа) соответственно за базовые годы (на основании отчетов Управления Федеральной налоговой службы по Республике Саха (Якутия) </w:t>
      </w:r>
      <w:r w:rsidR="00624712" w:rsidRPr="00CC6825">
        <w:rPr>
          <w:rFonts w:ascii="Times New Roman" w:hAnsi="Times New Roman"/>
          <w:sz w:val="24"/>
          <w:szCs w:val="24"/>
        </w:rPr>
        <w:t>№</w:t>
      </w:r>
      <w:r w:rsidRPr="00CC6825">
        <w:rPr>
          <w:rFonts w:ascii="Times New Roman" w:hAnsi="Times New Roman"/>
          <w:sz w:val="24"/>
          <w:szCs w:val="24"/>
        </w:rPr>
        <w:t xml:space="preserve"> 1-НМ и годовых отчетов об исполнении местных бюджетов), приведенных в условия налогового и бюджетного законодательства Российской Федерации и Республики Саха (Якутия) в очередном финансовом году;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ПВФН</w:t>
      </w:r>
      <w:r w:rsidRPr="00CC6825">
        <w:rPr>
          <w:rFonts w:ascii="Times New Roman" w:hAnsi="Times New Roman"/>
          <w:sz w:val="24"/>
          <w:szCs w:val="24"/>
          <w:vertAlign w:val="subscript"/>
        </w:rPr>
        <w:t>i</w:t>
      </w:r>
      <w:r w:rsidRPr="00CC6825">
        <w:rPr>
          <w:rFonts w:ascii="Times New Roman" w:hAnsi="Times New Roman"/>
          <w:sz w:val="24"/>
          <w:szCs w:val="24"/>
          <w:vertAlign w:val="superscript"/>
        </w:rPr>
        <w:t>n-2</w:t>
      </w:r>
      <w:r w:rsidRPr="00CC6825">
        <w:rPr>
          <w:rFonts w:ascii="Times New Roman" w:hAnsi="Times New Roman"/>
          <w:sz w:val="24"/>
          <w:szCs w:val="24"/>
        </w:rPr>
        <w:t>, ПВФН</w:t>
      </w:r>
      <w:r w:rsidRPr="00CC6825">
        <w:rPr>
          <w:rFonts w:ascii="Times New Roman" w:hAnsi="Times New Roman"/>
          <w:sz w:val="24"/>
          <w:szCs w:val="24"/>
          <w:vertAlign w:val="subscript"/>
        </w:rPr>
        <w:t>i</w:t>
      </w:r>
      <w:r w:rsidRPr="00CC6825">
        <w:rPr>
          <w:rFonts w:ascii="Times New Roman" w:hAnsi="Times New Roman"/>
          <w:sz w:val="24"/>
          <w:szCs w:val="24"/>
          <w:vertAlign w:val="superscript"/>
        </w:rPr>
        <w:t>n-3</w:t>
      </w:r>
      <w:r w:rsidRPr="00CC6825">
        <w:rPr>
          <w:rFonts w:ascii="Times New Roman" w:hAnsi="Times New Roman"/>
          <w:sz w:val="24"/>
          <w:szCs w:val="24"/>
        </w:rPr>
        <w:t>, ПВФН</w:t>
      </w:r>
      <w:r w:rsidRPr="00CC6825">
        <w:rPr>
          <w:rFonts w:ascii="Times New Roman" w:hAnsi="Times New Roman"/>
          <w:sz w:val="24"/>
          <w:szCs w:val="24"/>
          <w:vertAlign w:val="subscript"/>
        </w:rPr>
        <w:t>i</w:t>
      </w:r>
      <w:r w:rsidRPr="00CC6825">
        <w:rPr>
          <w:rFonts w:ascii="Times New Roman" w:hAnsi="Times New Roman"/>
          <w:sz w:val="24"/>
          <w:szCs w:val="24"/>
          <w:vertAlign w:val="superscript"/>
        </w:rPr>
        <w:t>n-4</w:t>
      </w:r>
      <w:r w:rsidRPr="00CC6825">
        <w:rPr>
          <w:rFonts w:ascii="Times New Roman" w:hAnsi="Times New Roman"/>
          <w:sz w:val="24"/>
          <w:szCs w:val="24"/>
        </w:rPr>
        <w:t xml:space="preserve"> </w:t>
      </w:r>
      <w:r w:rsidR="008560E0">
        <w:rPr>
          <w:rFonts w:ascii="Times New Roman" w:hAnsi="Times New Roman"/>
          <w:sz w:val="24"/>
          <w:szCs w:val="24"/>
        </w:rPr>
        <w:t>–</w:t>
      </w:r>
      <w:r w:rsidRPr="00CC6825">
        <w:rPr>
          <w:rFonts w:ascii="Times New Roman" w:hAnsi="Times New Roman"/>
          <w:sz w:val="24"/>
          <w:szCs w:val="24"/>
        </w:rPr>
        <w:t xml:space="preserve"> сумма</w:t>
      </w:r>
      <w:r w:rsidR="008560E0">
        <w:rPr>
          <w:rFonts w:ascii="Times New Roman" w:hAnsi="Times New Roman"/>
          <w:sz w:val="24"/>
          <w:szCs w:val="24"/>
        </w:rPr>
        <w:t xml:space="preserve"> </w:t>
      </w:r>
      <w:r w:rsidRPr="00CC6825">
        <w:rPr>
          <w:rFonts w:ascii="Times New Roman" w:hAnsi="Times New Roman"/>
          <w:sz w:val="24"/>
          <w:szCs w:val="24"/>
        </w:rPr>
        <w:t>фактических поступлений прочих видов налогов i-</w:t>
      </w:r>
      <w:proofErr w:type="spellStart"/>
      <w:r w:rsidRPr="00CC6825">
        <w:rPr>
          <w:rFonts w:ascii="Times New Roman" w:hAnsi="Times New Roman"/>
          <w:sz w:val="24"/>
          <w:szCs w:val="24"/>
        </w:rPr>
        <w:t>го</w:t>
      </w:r>
      <w:proofErr w:type="spellEnd"/>
      <w:r w:rsidRPr="00CC6825">
        <w:rPr>
          <w:rFonts w:ascii="Times New Roman" w:hAnsi="Times New Roman"/>
          <w:sz w:val="24"/>
          <w:szCs w:val="24"/>
        </w:rPr>
        <w:t xml:space="preserve"> муниципального района (городского округа) соответственно за базовые годы (на основании отчетов Управления Федеральной налоговой служ</w:t>
      </w:r>
      <w:r w:rsidR="00624712" w:rsidRPr="00CC6825">
        <w:rPr>
          <w:rFonts w:ascii="Times New Roman" w:hAnsi="Times New Roman"/>
          <w:sz w:val="24"/>
          <w:szCs w:val="24"/>
        </w:rPr>
        <w:t>бы по Республике Саха (Якутия) №</w:t>
      </w:r>
      <w:r w:rsidRPr="00CC6825">
        <w:rPr>
          <w:rFonts w:ascii="Times New Roman" w:hAnsi="Times New Roman"/>
          <w:sz w:val="24"/>
          <w:szCs w:val="24"/>
        </w:rPr>
        <w:t xml:space="preserve"> 1-НМ и годовых отчетов об исполнении местных бюджетов), приведенных в условия налогового и бюджетного законодательства Российской Федерации и Республики Саха (Якутия) в очередном финансовом году и рассчитанных по единым нормативам для всех муниципальных районов (городских округов).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5.9. Окончательная оценка прочих видов налогов производится следующим образом: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B35" w:rsidRPr="00CC6825" w:rsidRDefault="002A5B35" w:rsidP="008560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C6825">
        <w:rPr>
          <w:rFonts w:ascii="Times New Roman" w:hAnsi="Times New Roman"/>
          <w:sz w:val="24"/>
          <w:szCs w:val="24"/>
        </w:rPr>
        <w:t>ПВН</w:t>
      </w:r>
      <w:r w:rsidRPr="00CC6825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CC6825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C6825">
        <w:rPr>
          <w:rFonts w:ascii="Times New Roman" w:hAnsi="Times New Roman"/>
          <w:sz w:val="24"/>
          <w:szCs w:val="24"/>
        </w:rPr>
        <w:t>ПВН</w:t>
      </w:r>
      <w:r w:rsidRPr="00CC6825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CC682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C6825">
        <w:rPr>
          <w:rFonts w:ascii="Times New Roman" w:hAnsi="Times New Roman"/>
          <w:sz w:val="24"/>
          <w:szCs w:val="24"/>
        </w:rPr>
        <w:t>k</w:t>
      </w:r>
      <w:r w:rsidRPr="00CC6825">
        <w:rPr>
          <w:rFonts w:ascii="Times New Roman" w:hAnsi="Times New Roman"/>
          <w:sz w:val="24"/>
          <w:szCs w:val="24"/>
          <w:vertAlign w:val="subscript"/>
        </w:rPr>
        <w:t>i</w:t>
      </w:r>
      <w:r w:rsidRPr="00CC6825">
        <w:rPr>
          <w:rFonts w:ascii="Times New Roman" w:hAnsi="Times New Roman"/>
          <w:sz w:val="24"/>
          <w:szCs w:val="24"/>
          <w:vertAlign w:val="superscript"/>
        </w:rPr>
        <w:t>Р</w:t>
      </w:r>
      <w:proofErr w:type="spellEnd"/>
      <w:r w:rsidRPr="00CC6825">
        <w:rPr>
          <w:rFonts w:ascii="Times New Roman" w:hAnsi="Times New Roman"/>
          <w:sz w:val="24"/>
          <w:szCs w:val="24"/>
        </w:rPr>
        <w:t xml:space="preserve">, если </w:t>
      </w:r>
      <w:proofErr w:type="spellStart"/>
      <w:r w:rsidRPr="00CC6825">
        <w:rPr>
          <w:rFonts w:ascii="Times New Roman" w:hAnsi="Times New Roman"/>
          <w:sz w:val="24"/>
          <w:szCs w:val="24"/>
        </w:rPr>
        <w:t>k</w:t>
      </w:r>
      <w:r w:rsidRPr="00CC6825">
        <w:rPr>
          <w:rFonts w:ascii="Times New Roman" w:hAnsi="Times New Roman"/>
          <w:sz w:val="24"/>
          <w:szCs w:val="24"/>
          <w:vertAlign w:val="subscript"/>
        </w:rPr>
        <w:t>i</w:t>
      </w:r>
      <w:r w:rsidRPr="00CC6825">
        <w:rPr>
          <w:rFonts w:ascii="Times New Roman" w:hAnsi="Times New Roman"/>
          <w:sz w:val="24"/>
          <w:szCs w:val="24"/>
          <w:vertAlign w:val="superscript"/>
        </w:rPr>
        <w:t>Р</w:t>
      </w:r>
      <w:proofErr w:type="spellEnd"/>
      <w:r w:rsidRPr="00CC6825">
        <w:rPr>
          <w:rFonts w:ascii="Times New Roman" w:hAnsi="Times New Roman"/>
          <w:sz w:val="24"/>
          <w:szCs w:val="24"/>
        </w:rPr>
        <w:t xml:space="preserve"> &gt; </w:t>
      </w:r>
      <w:proofErr w:type="spellStart"/>
      <w:r w:rsidRPr="00CC6825">
        <w:rPr>
          <w:rFonts w:ascii="Times New Roman" w:hAnsi="Times New Roman"/>
          <w:sz w:val="24"/>
          <w:szCs w:val="24"/>
        </w:rPr>
        <w:t>k</w:t>
      </w:r>
      <w:r w:rsidRPr="00CC6825">
        <w:rPr>
          <w:rFonts w:ascii="Times New Roman" w:hAnsi="Times New Roman"/>
          <w:sz w:val="24"/>
          <w:szCs w:val="24"/>
          <w:vertAlign w:val="superscript"/>
        </w:rPr>
        <w:t>Р</w:t>
      </w:r>
      <w:proofErr w:type="spellEnd"/>
    </w:p>
    <w:p w:rsidR="007E24BE" w:rsidRPr="00CC6825" w:rsidRDefault="007E24BE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8BB" w:rsidRPr="00CC6825" w:rsidRDefault="002A5B35" w:rsidP="008560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C6825">
        <w:rPr>
          <w:rFonts w:ascii="Times New Roman" w:hAnsi="Times New Roman"/>
          <w:sz w:val="24"/>
          <w:szCs w:val="24"/>
        </w:rPr>
        <w:t>ПВН</w:t>
      </w:r>
      <w:r w:rsidRPr="00CC6825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CC6825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C6825">
        <w:rPr>
          <w:rFonts w:ascii="Times New Roman" w:hAnsi="Times New Roman"/>
          <w:sz w:val="24"/>
          <w:szCs w:val="24"/>
        </w:rPr>
        <w:t>ПВН</w:t>
      </w:r>
      <w:r w:rsidRPr="00CC6825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CC6825">
        <w:rPr>
          <w:rFonts w:ascii="Times New Roman" w:hAnsi="Times New Roman"/>
          <w:sz w:val="24"/>
          <w:szCs w:val="24"/>
          <w:vertAlign w:val="subscript"/>
        </w:rPr>
        <w:t>,</w:t>
      </w:r>
      <w:r w:rsidRPr="00CC6825">
        <w:rPr>
          <w:rFonts w:ascii="Times New Roman" w:hAnsi="Times New Roman"/>
          <w:sz w:val="24"/>
          <w:szCs w:val="24"/>
        </w:rPr>
        <w:t xml:space="preserve"> если </w:t>
      </w:r>
      <w:proofErr w:type="spellStart"/>
      <w:r w:rsidRPr="00CC6825">
        <w:rPr>
          <w:rFonts w:ascii="Times New Roman" w:hAnsi="Times New Roman"/>
          <w:sz w:val="24"/>
          <w:szCs w:val="24"/>
        </w:rPr>
        <w:t>k</w:t>
      </w:r>
      <w:r w:rsidRPr="00CC6825">
        <w:rPr>
          <w:rFonts w:ascii="Times New Roman" w:hAnsi="Times New Roman"/>
          <w:sz w:val="24"/>
          <w:szCs w:val="24"/>
          <w:vertAlign w:val="subscript"/>
        </w:rPr>
        <w:t>i</w:t>
      </w:r>
      <w:r w:rsidRPr="00CC6825">
        <w:rPr>
          <w:rFonts w:ascii="Times New Roman" w:hAnsi="Times New Roman"/>
          <w:sz w:val="24"/>
          <w:szCs w:val="24"/>
          <w:vertAlign w:val="superscript"/>
        </w:rPr>
        <w:t>Р</w:t>
      </w:r>
      <w:proofErr w:type="spellEnd"/>
      <w:r w:rsidRPr="00CC6825">
        <w:rPr>
          <w:rFonts w:ascii="Times New Roman" w:hAnsi="Times New Roman"/>
          <w:sz w:val="24"/>
          <w:szCs w:val="24"/>
        </w:rPr>
        <w:t xml:space="preserve"> &lt; = </w:t>
      </w:r>
      <w:proofErr w:type="spellStart"/>
      <w:r w:rsidRPr="00CC6825">
        <w:rPr>
          <w:rFonts w:ascii="Times New Roman" w:hAnsi="Times New Roman"/>
          <w:sz w:val="24"/>
          <w:szCs w:val="24"/>
        </w:rPr>
        <w:t>k</w:t>
      </w:r>
      <w:r w:rsidRPr="00CC6825">
        <w:rPr>
          <w:rFonts w:ascii="Times New Roman" w:hAnsi="Times New Roman"/>
          <w:sz w:val="24"/>
          <w:szCs w:val="24"/>
          <w:vertAlign w:val="superscript"/>
        </w:rPr>
        <w:t>Р</w:t>
      </w:r>
      <w:proofErr w:type="spellEnd"/>
      <w:r w:rsidRPr="00CC6825">
        <w:rPr>
          <w:rFonts w:ascii="Times New Roman" w:hAnsi="Times New Roman"/>
          <w:sz w:val="24"/>
          <w:szCs w:val="24"/>
        </w:rPr>
        <w:t>,</w:t>
      </w:r>
    </w:p>
    <w:p w:rsidR="007E3163" w:rsidRDefault="007E3163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3962" w:rsidRDefault="005D58BB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г</w:t>
      </w:r>
      <w:r w:rsidR="002A5B35" w:rsidRPr="00CC6825">
        <w:rPr>
          <w:rFonts w:ascii="Times New Roman" w:hAnsi="Times New Roman"/>
          <w:sz w:val="24"/>
          <w:szCs w:val="24"/>
        </w:rPr>
        <w:t>де</w:t>
      </w:r>
      <w:r w:rsidRPr="00CC6825">
        <w:rPr>
          <w:rFonts w:ascii="Times New Roman" w:hAnsi="Times New Roman"/>
          <w:sz w:val="24"/>
          <w:szCs w:val="24"/>
        </w:rPr>
        <w:t>:</w:t>
      </w:r>
      <w:r w:rsidR="00C93962" w:rsidRPr="00C93962">
        <w:rPr>
          <w:rFonts w:ascii="Times New Roman" w:hAnsi="Times New Roman"/>
          <w:sz w:val="24"/>
          <w:szCs w:val="24"/>
        </w:rPr>
        <w:t xml:space="preserve"> </w:t>
      </w:r>
    </w:p>
    <w:p w:rsidR="002A5B35" w:rsidRPr="00502472" w:rsidRDefault="00C93962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6825">
        <w:rPr>
          <w:rFonts w:ascii="Times New Roman" w:hAnsi="Times New Roman"/>
          <w:sz w:val="24"/>
          <w:szCs w:val="24"/>
        </w:rPr>
        <w:t>ПВН</w:t>
      </w:r>
      <w:r w:rsidRPr="00CC6825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="0050247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502472">
        <w:rPr>
          <w:rFonts w:ascii="Times New Roman" w:hAnsi="Times New Roman"/>
          <w:sz w:val="24"/>
          <w:szCs w:val="24"/>
        </w:rPr>
        <w:t>–</w:t>
      </w:r>
      <w:r w:rsidR="00502472" w:rsidRPr="00502472">
        <w:rPr>
          <w:rFonts w:ascii="Times New Roman" w:hAnsi="Times New Roman"/>
          <w:sz w:val="24"/>
          <w:szCs w:val="24"/>
        </w:rPr>
        <w:t xml:space="preserve"> окончательная</w:t>
      </w:r>
      <w:r w:rsidR="00502472">
        <w:rPr>
          <w:rFonts w:ascii="Times New Roman" w:hAnsi="Times New Roman"/>
          <w:sz w:val="24"/>
          <w:szCs w:val="24"/>
        </w:rPr>
        <w:t xml:space="preserve"> оценка прочих видов налогов;</w:t>
      </w:r>
    </w:p>
    <w:p w:rsidR="002A5B35" w:rsidRPr="00CC6825" w:rsidRDefault="000838E0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p>
        </m:sSubSup>
      </m:oMath>
      <w:r w:rsidR="002A5B35" w:rsidRPr="00CC6825">
        <w:rPr>
          <w:rFonts w:ascii="Times New Roman" w:hAnsi="Times New Roman"/>
          <w:sz w:val="24"/>
          <w:szCs w:val="24"/>
        </w:rPr>
        <w:t xml:space="preserve"> </w:t>
      </w:r>
      <w:r w:rsidR="008560E0">
        <w:rPr>
          <w:rFonts w:ascii="Times New Roman" w:hAnsi="Times New Roman"/>
          <w:sz w:val="24"/>
          <w:szCs w:val="24"/>
        </w:rPr>
        <w:t>–</w:t>
      </w:r>
      <w:r w:rsidR="002A5B35" w:rsidRPr="00CC6825">
        <w:rPr>
          <w:rFonts w:ascii="Times New Roman" w:hAnsi="Times New Roman"/>
          <w:sz w:val="24"/>
          <w:szCs w:val="24"/>
        </w:rPr>
        <w:t xml:space="preserve"> коэффициент</w:t>
      </w:r>
      <w:r w:rsidR="008560E0">
        <w:rPr>
          <w:rFonts w:ascii="Times New Roman" w:hAnsi="Times New Roman"/>
          <w:sz w:val="24"/>
          <w:szCs w:val="24"/>
        </w:rPr>
        <w:t xml:space="preserve"> </w:t>
      </w:r>
      <w:r w:rsidR="002A5B35" w:rsidRPr="00CC6825">
        <w:rPr>
          <w:rFonts w:ascii="Times New Roman" w:hAnsi="Times New Roman"/>
          <w:sz w:val="24"/>
          <w:szCs w:val="24"/>
        </w:rPr>
        <w:t>роста основных налогов в очередном финансовом году (Т) по отношению к отчетному году (ТФ) по i-</w:t>
      </w:r>
      <w:proofErr w:type="spellStart"/>
      <w:r w:rsidR="002A5B35" w:rsidRPr="00CC6825">
        <w:rPr>
          <w:rFonts w:ascii="Times New Roman" w:hAnsi="Times New Roman"/>
          <w:sz w:val="24"/>
          <w:szCs w:val="24"/>
        </w:rPr>
        <w:t>му</w:t>
      </w:r>
      <w:proofErr w:type="spellEnd"/>
      <w:r w:rsidR="002A5B35" w:rsidRPr="00CC6825">
        <w:rPr>
          <w:rFonts w:ascii="Times New Roman" w:hAnsi="Times New Roman"/>
          <w:sz w:val="24"/>
          <w:szCs w:val="24"/>
        </w:rPr>
        <w:t xml:space="preserve"> муниципальному району (городскому округу)  (</w:t>
      </w:r>
      <w:proofErr w:type="spellStart"/>
      <w:r w:rsidR="002A5B35" w:rsidRPr="00CC6825">
        <w:rPr>
          <w:rFonts w:ascii="Times New Roman" w:hAnsi="Times New Roman"/>
          <w:sz w:val="24"/>
          <w:szCs w:val="24"/>
        </w:rPr>
        <w:t>ТФ</w:t>
      </w:r>
      <w:r w:rsidR="002A5B35" w:rsidRPr="00CC6825">
        <w:rPr>
          <w:rFonts w:ascii="Times New Roman" w:hAnsi="Times New Roman"/>
          <w:sz w:val="24"/>
          <w:szCs w:val="24"/>
          <w:vertAlign w:val="subscript"/>
        </w:rPr>
        <w:t>i</w:t>
      </w:r>
      <w:r w:rsidR="002A5B35" w:rsidRPr="00CC6825">
        <w:rPr>
          <w:rFonts w:ascii="Times New Roman" w:hAnsi="Times New Roman"/>
          <w:sz w:val="24"/>
          <w:szCs w:val="24"/>
          <w:vertAlign w:val="superscript"/>
        </w:rPr>
        <w:t>j</w:t>
      </w:r>
      <w:proofErr w:type="spellEnd"/>
      <w:r w:rsidR="002A5B35" w:rsidRPr="00CC6825">
        <w:rPr>
          <w:rFonts w:ascii="Times New Roman" w:hAnsi="Times New Roman"/>
          <w:sz w:val="24"/>
          <w:szCs w:val="24"/>
        </w:rPr>
        <w:t>). Рассчитывается по следующей формуле:</w:t>
      </w:r>
    </w:p>
    <w:p w:rsidR="002A5B35" w:rsidRPr="00502472" w:rsidRDefault="000838E0" w:rsidP="008560E0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p</m:t>
            </m:r>
          </m:sup>
        </m:sSubSup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/>
            <w:sz w:val="26"/>
            <w:szCs w:val="26"/>
          </w:rPr>
          <m:t>/</m:t>
        </m:r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ТФ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j</m:t>
            </m:r>
          </m:sup>
        </m:sSubSup>
      </m:oMath>
      <w:r w:rsidR="008560E0" w:rsidRPr="0050247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6825">
        <w:rPr>
          <w:rFonts w:ascii="Times New Roman" w:hAnsi="Times New Roman"/>
          <w:sz w:val="24"/>
          <w:szCs w:val="24"/>
        </w:rPr>
        <w:t>k</w:t>
      </w:r>
      <w:r w:rsidRPr="00CC6825">
        <w:rPr>
          <w:rFonts w:ascii="Times New Roman" w:hAnsi="Times New Roman"/>
          <w:sz w:val="24"/>
          <w:szCs w:val="24"/>
          <w:vertAlign w:val="superscript"/>
        </w:rPr>
        <w:t>Р</w:t>
      </w:r>
      <w:proofErr w:type="spellEnd"/>
      <w:r w:rsidRPr="00CC6825">
        <w:rPr>
          <w:rFonts w:ascii="Times New Roman" w:hAnsi="Times New Roman"/>
          <w:sz w:val="24"/>
          <w:szCs w:val="24"/>
        </w:rPr>
        <w:t xml:space="preserve"> </w:t>
      </w:r>
      <w:r w:rsidR="008560E0">
        <w:rPr>
          <w:rFonts w:ascii="Times New Roman" w:hAnsi="Times New Roman"/>
          <w:sz w:val="24"/>
          <w:szCs w:val="24"/>
        </w:rPr>
        <w:t>–</w:t>
      </w:r>
      <w:r w:rsidRPr="00CC6825">
        <w:rPr>
          <w:rFonts w:ascii="Times New Roman" w:hAnsi="Times New Roman"/>
          <w:sz w:val="24"/>
          <w:szCs w:val="24"/>
        </w:rPr>
        <w:t xml:space="preserve"> коэффициент</w:t>
      </w:r>
      <w:r w:rsidR="008560E0">
        <w:rPr>
          <w:rFonts w:ascii="Times New Roman" w:hAnsi="Times New Roman"/>
          <w:sz w:val="24"/>
          <w:szCs w:val="24"/>
        </w:rPr>
        <w:t xml:space="preserve"> </w:t>
      </w:r>
      <w:r w:rsidRPr="00CC6825">
        <w:rPr>
          <w:rFonts w:ascii="Times New Roman" w:hAnsi="Times New Roman"/>
          <w:sz w:val="24"/>
          <w:szCs w:val="24"/>
        </w:rPr>
        <w:t>роста основных налогов в очередном финансовом году (</w:t>
      </w:r>
      <w:proofErr w:type="spellStart"/>
      <w:r w:rsidRPr="00CC6825">
        <w:rPr>
          <w:rFonts w:ascii="Times New Roman" w:hAnsi="Times New Roman"/>
          <w:sz w:val="24"/>
          <w:szCs w:val="24"/>
        </w:rPr>
        <w:t>Т</w:t>
      </w:r>
      <w:r w:rsidRPr="00CC6825">
        <w:rPr>
          <w:rFonts w:ascii="Times New Roman" w:hAnsi="Times New Roman"/>
          <w:sz w:val="24"/>
          <w:szCs w:val="24"/>
          <w:vertAlign w:val="superscript"/>
        </w:rPr>
        <w:t>j</w:t>
      </w:r>
      <w:proofErr w:type="spellEnd"/>
      <w:r w:rsidRPr="00CC6825">
        <w:rPr>
          <w:rFonts w:ascii="Times New Roman" w:hAnsi="Times New Roman"/>
          <w:sz w:val="24"/>
          <w:szCs w:val="24"/>
        </w:rPr>
        <w:t>) по отношению к отчетному году (</w:t>
      </w:r>
      <w:proofErr w:type="spellStart"/>
      <w:r w:rsidRPr="00CC6825">
        <w:rPr>
          <w:rFonts w:ascii="Times New Roman" w:hAnsi="Times New Roman"/>
          <w:sz w:val="24"/>
          <w:szCs w:val="24"/>
        </w:rPr>
        <w:t>ТФ</w:t>
      </w:r>
      <w:r w:rsidRPr="00CC6825">
        <w:rPr>
          <w:rFonts w:ascii="Times New Roman" w:hAnsi="Times New Roman"/>
          <w:sz w:val="24"/>
          <w:szCs w:val="24"/>
          <w:vertAlign w:val="superscript"/>
        </w:rPr>
        <w:t>j</w:t>
      </w:r>
      <w:proofErr w:type="spellEnd"/>
      <w:r w:rsidRPr="00CC6825">
        <w:rPr>
          <w:rFonts w:ascii="Times New Roman" w:hAnsi="Times New Roman"/>
          <w:sz w:val="24"/>
          <w:szCs w:val="24"/>
        </w:rPr>
        <w:t>) в среднем по муниципальным районам (городским округам) (</w:t>
      </w:r>
      <w:proofErr w:type="spellStart"/>
      <w:r w:rsidRPr="00CC6825">
        <w:rPr>
          <w:rFonts w:ascii="Times New Roman" w:hAnsi="Times New Roman"/>
          <w:sz w:val="24"/>
          <w:szCs w:val="24"/>
        </w:rPr>
        <w:t>ТФ</w:t>
      </w:r>
      <w:r w:rsidRPr="00CC6825">
        <w:rPr>
          <w:rFonts w:ascii="Times New Roman" w:hAnsi="Times New Roman"/>
          <w:sz w:val="24"/>
          <w:szCs w:val="24"/>
          <w:vertAlign w:val="superscript"/>
        </w:rPr>
        <w:t>j</w:t>
      </w:r>
      <w:proofErr w:type="spellEnd"/>
      <w:r w:rsidRPr="00CC6825">
        <w:rPr>
          <w:rFonts w:ascii="Times New Roman" w:hAnsi="Times New Roman"/>
          <w:sz w:val="24"/>
          <w:szCs w:val="24"/>
        </w:rPr>
        <w:t>). Рассчитывается по следующей формуле: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B35" w:rsidRPr="00502472" w:rsidRDefault="000838E0" w:rsidP="008560E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p</m:t>
            </m:r>
          </m:sup>
        </m:sSup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Т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p>
            </m:sSup>
          </m:e>
        </m:nary>
        <m:r>
          <m:rPr>
            <m:sty m:val="p"/>
          </m:rPr>
          <w:rPr>
            <w:rFonts w:ascii="Cambria Math" w:hAnsi="Cambria Math"/>
            <w:sz w:val="26"/>
            <w:szCs w:val="26"/>
          </w:rPr>
          <m:t>/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ТФ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j</m:t>
            </m:r>
          </m:sup>
        </m:sSup>
      </m:oMath>
      <w:r w:rsidR="008560E0" w:rsidRPr="00502472">
        <w:rPr>
          <w:rFonts w:ascii="Times New Roman" w:hAnsi="Times New Roman"/>
          <w:sz w:val="26"/>
          <w:szCs w:val="26"/>
        </w:rPr>
        <w:t xml:space="preserve"> </w:t>
      </w:r>
    </w:p>
    <w:p w:rsidR="00502472" w:rsidRDefault="00502472" w:rsidP="008560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5B35" w:rsidRPr="008560E0" w:rsidRDefault="00A45FF0" w:rsidP="008560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560E0">
        <w:rPr>
          <w:rFonts w:ascii="Times New Roman" w:hAnsi="Times New Roman"/>
          <w:sz w:val="24"/>
          <w:szCs w:val="24"/>
        </w:rPr>
        <w:t>6. Расчет индекса бюджетных расходов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5B3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6.1. Индекс бюджетных расходов рассчитывается по следующей формуле:</w:t>
      </w:r>
    </w:p>
    <w:p w:rsidR="00502472" w:rsidRPr="00CC6825" w:rsidRDefault="00502472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B35" w:rsidRPr="00502472" w:rsidRDefault="000838E0" w:rsidP="008560E0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=(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)/(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)</m:t>
        </m:r>
      </m:oMath>
      <w:r w:rsidR="008560E0" w:rsidRPr="0050247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 xml:space="preserve">6.2. Потребность в расходах </w:t>
      </w:r>
      <w:r w:rsidRPr="00CC6825">
        <w:rPr>
          <w:rFonts w:ascii="Times New Roman" w:hAnsi="Times New Roman"/>
          <w:sz w:val="24"/>
          <w:szCs w:val="24"/>
          <w:lang w:val="en-US"/>
        </w:rPr>
        <w:t>i</w:t>
      </w:r>
      <w:r w:rsidRPr="00CC6825">
        <w:rPr>
          <w:rFonts w:ascii="Times New Roman" w:hAnsi="Times New Roman"/>
          <w:sz w:val="24"/>
          <w:szCs w:val="24"/>
        </w:rPr>
        <w:t>-го муниципального района (городского округа), которые необходимо затратить для осуществления полномочий по решению вопросов местного значения муниципального района (городского округа), с учетом специфики социально-демографического состава населения и иных объективных факторов, влияющих на стоимость предоставляемых муниципальных услуг</w:t>
      </w:r>
      <w:r w:rsidR="00502472">
        <w:rPr>
          <w:rFonts w:ascii="Times New Roman" w:hAnsi="Times New Roman"/>
          <w:sz w:val="24"/>
          <w:szCs w:val="24"/>
        </w:rPr>
        <w:t>,</w:t>
      </w:r>
      <w:r w:rsidRPr="00CC6825">
        <w:rPr>
          <w:rFonts w:ascii="Times New Roman" w:hAnsi="Times New Roman"/>
          <w:sz w:val="24"/>
          <w:szCs w:val="24"/>
        </w:rPr>
        <w:t xml:space="preserve"> определяется в соответствии с </w:t>
      </w:r>
      <w:r w:rsidR="00502472">
        <w:rPr>
          <w:rFonts w:ascii="Times New Roman" w:hAnsi="Times New Roman"/>
          <w:sz w:val="24"/>
          <w:szCs w:val="24"/>
        </w:rPr>
        <w:t>м</w:t>
      </w:r>
      <w:r w:rsidRPr="00CC6825">
        <w:rPr>
          <w:rFonts w:ascii="Times New Roman" w:hAnsi="Times New Roman"/>
          <w:sz w:val="24"/>
          <w:szCs w:val="24"/>
        </w:rPr>
        <w:t>етодикой расчета модельных расходов муниципальных районов (городских округов).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60E0" w:rsidRDefault="00C558D0" w:rsidP="008560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560E0">
        <w:rPr>
          <w:rFonts w:ascii="Times New Roman" w:hAnsi="Times New Roman"/>
          <w:sz w:val="24"/>
          <w:szCs w:val="24"/>
        </w:rPr>
        <w:t>7. Методика расчета модельных расходов</w:t>
      </w:r>
    </w:p>
    <w:p w:rsidR="002A5B35" w:rsidRPr="008560E0" w:rsidRDefault="00C558D0" w:rsidP="008560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560E0">
        <w:rPr>
          <w:rFonts w:ascii="Times New Roman" w:hAnsi="Times New Roman"/>
          <w:sz w:val="24"/>
          <w:szCs w:val="24"/>
        </w:rPr>
        <w:t>муниципальных районов</w:t>
      </w:r>
      <w:r w:rsidR="008560E0">
        <w:rPr>
          <w:rFonts w:ascii="Times New Roman" w:hAnsi="Times New Roman"/>
          <w:sz w:val="24"/>
          <w:szCs w:val="24"/>
        </w:rPr>
        <w:t xml:space="preserve"> </w:t>
      </w:r>
      <w:r w:rsidRPr="008560E0">
        <w:rPr>
          <w:rFonts w:ascii="Times New Roman" w:hAnsi="Times New Roman"/>
          <w:sz w:val="24"/>
          <w:szCs w:val="24"/>
        </w:rPr>
        <w:t>(городских округов)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 xml:space="preserve">7.1. Настоящая </w:t>
      </w:r>
      <w:r w:rsidR="00502472">
        <w:rPr>
          <w:rFonts w:ascii="Times New Roman" w:hAnsi="Times New Roman"/>
          <w:sz w:val="24"/>
          <w:szCs w:val="24"/>
        </w:rPr>
        <w:t>м</w:t>
      </w:r>
      <w:r w:rsidRPr="00CC6825">
        <w:rPr>
          <w:rFonts w:ascii="Times New Roman" w:hAnsi="Times New Roman"/>
          <w:sz w:val="24"/>
          <w:szCs w:val="24"/>
        </w:rPr>
        <w:t>етодика устанавливает порядок расчета модельных расходов муниципальных районов (городских округов) Республики Саха (Якутия) по итогам инвентаризации расходных полномочий органов местного самоуправления и расчетной оценки расходов, основанный на системе показателей, характеризующих различия в социально-демографическо</w:t>
      </w:r>
      <w:r w:rsidR="00231F25" w:rsidRPr="00CC6825">
        <w:rPr>
          <w:rFonts w:ascii="Times New Roman" w:hAnsi="Times New Roman"/>
          <w:sz w:val="24"/>
          <w:szCs w:val="24"/>
        </w:rPr>
        <w:t>м составе</w:t>
      </w:r>
      <w:r w:rsidR="0032504F" w:rsidRPr="00CC6825">
        <w:rPr>
          <w:rFonts w:ascii="Times New Roman" w:hAnsi="Times New Roman"/>
          <w:sz w:val="24"/>
          <w:szCs w:val="24"/>
        </w:rPr>
        <w:t xml:space="preserve"> населения и иные объективные</w:t>
      </w:r>
      <w:r w:rsidRPr="00CC6825">
        <w:rPr>
          <w:rFonts w:ascii="Times New Roman" w:hAnsi="Times New Roman"/>
          <w:sz w:val="24"/>
          <w:szCs w:val="24"/>
        </w:rPr>
        <w:t xml:space="preserve"> фактор</w:t>
      </w:r>
      <w:r w:rsidR="0032504F" w:rsidRPr="00CC6825">
        <w:rPr>
          <w:rFonts w:ascii="Times New Roman" w:hAnsi="Times New Roman"/>
          <w:sz w:val="24"/>
          <w:szCs w:val="24"/>
        </w:rPr>
        <w:t>ы, влияющие</w:t>
      </w:r>
      <w:r w:rsidRPr="00CC6825">
        <w:rPr>
          <w:rFonts w:ascii="Times New Roman" w:hAnsi="Times New Roman"/>
          <w:sz w:val="24"/>
          <w:szCs w:val="24"/>
        </w:rPr>
        <w:t xml:space="preserve"> на стоимость предоставляемых муниципальных услуг.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7.2. Расчет модельных расходов муниципальных районов (городских округов) осуществляется Министерством финансов Республики Саха (Якутия) на основании данных реестров расходных обязательств муниципальных образований, представляемых в порядке, установленном Министерством финансов Российской Федерации, а также сведений и показателей, представляемых территориальным органом Федеральной службы государственной статистики по Республике Саха (Якутия), исполнительными органами государственной власти Республики Саха (Якутия) и муниципальными районами (городскими округами).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7.3. В расчете модельных расходов муниципальных районов (городских округов) не учитываются следующие расходы: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1) осуществляемые за счет субсидий, субвенций, иных межбюджетных трансфертов (с учетом остатков), предоставляемых из государственного бюджета Республики Саха (Якутия);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2) осуществляемые за счет средств из бюджетов поселений, передаваемых на основании соглашений о передаче полномочий;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3) осуществляемые за счет субсидий из муниципальных образований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значения.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7.4. Расчет модельных расходов муниципальных районов (городских округов) на очередной финансовый год и плановый период осуществляется с учетом расходов на объекты, введенные в эксплуатацию в текущем году.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7.5. В целях расчета модельных расходов на очередной финансовый год и плановый период муниципальные районы (городские округа) подлежат следующей группировке:</w:t>
      </w:r>
    </w:p>
    <w:p w:rsidR="002A5B35" w:rsidRPr="00CC6825" w:rsidRDefault="008560E0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AA4">
        <w:rPr>
          <w:rFonts w:ascii="Times New Roman" w:hAnsi="Times New Roman"/>
          <w:sz w:val="24"/>
          <w:szCs w:val="24"/>
        </w:rPr>
        <w:t>г</w:t>
      </w:r>
      <w:r w:rsidR="002A5B35" w:rsidRPr="00CC6825">
        <w:rPr>
          <w:rFonts w:ascii="Times New Roman" w:hAnsi="Times New Roman"/>
          <w:sz w:val="24"/>
          <w:szCs w:val="24"/>
        </w:rPr>
        <w:t>руппа 1 – муниципальные районы, относящиеся к Арктической зоне;</w:t>
      </w:r>
    </w:p>
    <w:p w:rsidR="002A5B35" w:rsidRPr="00CC6825" w:rsidRDefault="008560E0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AA4">
        <w:rPr>
          <w:rFonts w:ascii="Times New Roman" w:hAnsi="Times New Roman"/>
          <w:sz w:val="24"/>
          <w:szCs w:val="24"/>
        </w:rPr>
        <w:t>г</w:t>
      </w:r>
      <w:r w:rsidR="002A5B35" w:rsidRPr="00CC6825">
        <w:rPr>
          <w:rFonts w:ascii="Times New Roman" w:hAnsi="Times New Roman"/>
          <w:sz w:val="24"/>
          <w:szCs w:val="24"/>
        </w:rPr>
        <w:t>руппа 2 – остальные муниципальные районы (городские округа).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7.6. Расходные обязательства муниципальных районов (городских округов) Республики Саха (Якутия) распределяются по итогам инвентаризации расходных полномочий по следующим направлениям: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 xml:space="preserve">1) </w:t>
      </w:r>
      <w:r w:rsidR="00AD600D" w:rsidRPr="00CC6825">
        <w:rPr>
          <w:rFonts w:ascii="Times New Roman" w:hAnsi="Times New Roman"/>
          <w:sz w:val="24"/>
          <w:szCs w:val="24"/>
        </w:rPr>
        <w:t>общегосударственные расходы;</w:t>
      </w:r>
    </w:p>
    <w:p w:rsidR="002A5B35" w:rsidRPr="00CC6825" w:rsidRDefault="00AD600D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2) образование;</w:t>
      </w:r>
    </w:p>
    <w:p w:rsidR="002A5B35" w:rsidRPr="00CC6825" w:rsidRDefault="00AD600D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3) культура;</w:t>
      </w:r>
    </w:p>
    <w:p w:rsidR="002A5B35" w:rsidRPr="00CC6825" w:rsidRDefault="00AD600D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4) спорт и физкультура;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 xml:space="preserve">5) </w:t>
      </w:r>
      <w:r w:rsidR="00AD600D" w:rsidRPr="00CC6825">
        <w:rPr>
          <w:rFonts w:ascii="Times New Roman" w:hAnsi="Times New Roman"/>
          <w:sz w:val="24"/>
          <w:szCs w:val="24"/>
        </w:rPr>
        <w:t>жилищно-коммунальное хозяйство;</w:t>
      </w:r>
    </w:p>
    <w:p w:rsidR="002A5B35" w:rsidRPr="00CC6825" w:rsidRDefault="00AD600D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6) благоустройство (для городских округов);</w:t>
      </w:r>
    </w:p>
    <w:p w:rsidR="002A5B35" w:rsidRPr="00CC6825" w:rsidRDefault="00AD600D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7) дорожная деятельность;</w:t>
      </w:r>
    </w:p>
    <w:p w:rsidR="002A5B35" w:rsidRPr="00CC6825" w:rsidRDefault="00AD600D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8) другие вопросы местного значения.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7.7. Расчет модельных расходов для i-</w:t>
      </w:r>
      <w:proofErr w:type="spellStart"/>
      <w:r w:rsidRPr="00CC6825">
        <w:rPr>
          <w:rFonts w:ascii="Times New Roman" w:hAnsi="Times New Roman"/>
          <w:sz w:val="24"/>
          <w:szCs w:val="24"/>
        </w:rPr>
        <w:t>го</w:t>
      </w:r>
      <w:proofErr w:type="spellEnd"/>
      <w:r w:rsidRPr="00CC6825">
        <w:rPr>
          <w:rFonts w:ascii="Times New Roman" w:hAnsi="Times New Roman"/>
          <w:sz w:val="24"/>
          <w:szCs w:val="24"/>
        </w:rPr>
        <w:t xml:space="preserve"> муниципального района (городского округа) Республики Саха (Якутия) на очередной финансовый год и плановый период осуществляется по следующей формуле: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8D0" w:rsidRPr="00CC6825" w:rsidRDefault="000838E0" w:rsidP="008560E0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i 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Ргр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2A5B35" w:rsidRPr="00CC6825">
        <w:rPr>
          <w:rFonts w:ascii="Times New Roman" w:eastAsia="Times New Roman" w:hAnsi="Times New Roman"/>
          <w:i/>
          <w:sz w:val="24"/>
          <w:szCs w:val="24"/>
        </w:rPr>
        <w:t>,</w:t>
      </w:r>
    </w:p>
    <w:p w:rsidR="007E3163" w:rsidRDefault="007E3163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5B3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825">
        <w:rPr>
          <w:rFonts w:ascii="Times New Roman" w:eastAsia="Times New Roman" w:hAnsi="Times New Roman"/>
          <w:sz w:val="24"/>
          <w:szCs w:val="24"/>
        </w:rPr>
        <w:t>где</w:t>
      </w:r>
      <w:r w:rsidR="00C558D0" w:rsidRPr="00CC6825">
        <w:rPr>
          <w:rFonts w:ascii="Times New Roman" w:eastAsia="Times New Roman" w:hAnsi="Times New Roman"/>
          <w:sz w:val="24"/>
          <w:szCs w:val="24"/>
        </w:rPr>
        <w:t>:</w:t>
      </w:r>
    </w:p>
    <w:p w:rsidR="00440AA4" w:rsidRPr="00440AA4" w:rsidRDefault="00440AA4" w:rsidP="00440A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440AA4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i</w:t>
      </w:r>
      <w:r w:rsidRPr="00440AA4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объем модельных расходов муниципальн</w:t>
      </w:r>
      <w:r w:rsidR="00EA39F0">
        <w:rPr>
          <w:rFonts w:ascii="Times New Roman" w:eastAsia="Times New Roman" w:hAnsi="Times New Roman"/>
          <w:sz w:val="24"/>
          <w:szCs w:val="24"/>
        </w:rPr>
        <w:t>ого</w:t>
      </w:r>
      <w:r>
        <w:rPr>
          <w:rFonts w:ascii="Times New Roman" w:eastAsia="Times New Roman" w:hAnsi="Times New Roman"/>
          <w:sz w:val="24"/>
          <w:szCs w:val="24"/>
        </w:rPr>
        <w:t xml:space="preserve"> район</w:t>
      </w:r>
      <w:r w:rsidR="00EA39F0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(городского округа)</w:t>
      </w:r>
      <w:r w:rsidR="00416127">
        <w:rPr>
          <w:rFonts w:ascii="Times New Roman" w:eastAsia="Times New Roman" w:hAnsi="Times New Roman"/>
          <w:sz w:val="24"/>
          <w:szCs w:val="24"/>
        </w:rPr>
        <w:t>;</w:t>
      </w:r>
    </w:p>
    <w:p w:rsidR="002A5B35" w:rsidRPr="00CC6825" w:rsidRDefault="000838E0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Ргр</m:t>
            </m:r>
          </m:e>
          <m: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sub>
        </m:sSub>
      </m:oMath>
      <w:r w:rsidR="002A5B35" w:rsidRPr="00C41A13">
        <w:rPr>
          <w:rFonts w:ascii="Times New Roman" w:hAnsi="Times New Roman"/>
          <w:sz w:val="24"/>
          <w:szCs w:val="24"/>
        </w:rPr>
        <w:t xml:space="preserve"> –</w:t>
      </w:r>
      <w:r w:rsidR="002A5B35" w:rsidRPr="00CC6825">
        <w:rPr>
          <w:rFonts w:ascii="Times New Roman" w:hAnsi="Times New Roman"/>
          <w:sz w:val="24"/>
          <w:szCs w:val="24"/>
        </w:rPr>
        <w:t xml:space="preserve"> объем расходных обязательств i-го муниципального района (городского округа) по j-</w:t>
      </w:r>
      <w:proofErr w:type="spellStart"/>
      <w:r w:rsidR="002A5B35" w:rsidRPr="00CC6825">
        <w:rPr>
          <w:rFonts w:ascii="Times New Roman" w:hAnsi="Times New Roman"/>
          <w:sz w:val="24"/>
          <w:szCs w:val="24"/>
        </w:rPr>
        <w:t>му</w:t>
      </w:r>
      <w:proofErr w:type="spellEnd"/>
      <w:r w:rsidR="002A5B35" w:rsidRPr="00CC6825">
        <w:rPr>
          <w:rFonts w:ascii="Times New Roman" w:hAnsi="Times New Roman"/>
          <w:sz w:val="24"/>
          <w:szCs w:val="24"/>
        </w:rPr>
        <w:t xml:space="preserve"> нап</w:t>
      </w:r>
      <w:r w:rsidR="00440AA4">
        <w:rPr>
          <w:rFonts w:ascii="Times New Roman" w:hAnsi="Times New Roman"/>
          <w:sz w:val="24"/>
          <w:szCs w:val="24"/>
        </w:rPr>
        <w:t>равлению расходных обязательств.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7.8. Расчет объема расходных обязательств i-</w:t>
      </w:r>
      <w:proofErr w:type="spellStart"/>
      <w:r w:rsidRPr="00CC6825">
        <w:rPr>
          <w:rFonts w:ascii="Times New Roman" w:hAnsi="Times New Roman"/>
          <w:sz w:val="24"/>
          <w:szCs w:val="24"/>
        </w:rPr>
        <w:t>го</w:t>
      </w:r>
      <w:proofErr w:type="spellEnd"/>
      <w:r w:rsidRPr="00CC6825">
        <w:rPr>
          <w:rFonts w:ascii="Times New Roman" w:hAnsi="Times New Roman"/>
          <w:sz w:val="24"/>
          <w:szCs w:val="24"/>
        </w:rPr>
        <w:t xml:space="preserve"> муниципального района (городского округа) по j-</w:t>
      </w:r>
      <w:proofErr w:type="spellStart"/>
      <w:r w:rsidRPr="00CC6825">
        <w:rPr>
          <w:rFonts w:ascii="Times New Roman" w:hAnsi="Times New Roman"/>
          <w:sz w:val="24"/>
          <w:szCs w:val="24"/>
        </w:rPr>
        <w:t>му</w:t>
      </w:r>
      <w:proofErr w:type="spellEnd"/>
      <w:r w:rsidRPr="00CC6825">
        <w:rPr>
          <w:rFonts w:ascii="Times New Roman" w:hAnsi="Times New Roman"/>
          <w:sz w:val="24"/>
          <w:szCs w:val="24"/>
        </w:rPr>
        <w:t xml:space="preserve"> расходному обязательству осуществляется по следующей формуле: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8D0" w:rsidRPr="00CC6825" w:rsidRDefault="000838E0" w:rsidP="008560E0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Ргр</m:t>
            </m:r>
          </m:e>
          <m:sub>
            <m:sSub>
              <m:sSubPr>
                <m:ctrlPr>
                  <w:rPr>
                    <w:rFonts w:ascii="Cambria Math" w:eastAsia="Times New Roman" w:hAnsi="Cambria Math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i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Рсзр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Рир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Рпр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i</m:t>
            </m:r>
          </m:sub>
        </m:sSub>
      </m:oMath>
      <w:r w:rsidR="002A5B35" w:rsidRPr="00CC6825">
        <w:rPr>
          <w:rFonts w:ascii="Times New Roman" w:eastAsia="Times New Roman" w:hAnsi="Times New Roman"/>
          <w:i/>
          <w:sz w:val="24"/>
          <w:szCs w:val="24"/>
        </w:rPr>
        <w:t>,</w:t>
      </w:r>
    </w:p>
    <w:p w:rsidR="007E3163" w:rsidRDefault="007E3163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B35" w:rsidRPr="00CC6825" w:rsidRDefault="00C558D0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г</w:t>
      </w:r>
      <w:r w:rsidR="002A5B35" w:rsidRPr="00CC6825">
        <w:rPr>
          <w:rFonts w:ascii="Times New Roman" w:hAnsi="Times New Roman"/>
          <w:sz w:val="24"/>
          <w:szCs w:val="24"/>
        </w:rPr>
        <w:t>де</w:t>
      </w:r>
      <w:r w:rsidRPr="00CC6825">
        <w:rPr>
          <w:rFonts w:ascii="Times New Roman" w:hAnsi="Times New Roman"/>
          <w:sz w:val="24"/>
          <w:szCs w:val="24"/>
        </w:rPr>
        <w:t>:</w:t>
      </w:r>
    </w:p>
    <w:p w:rsidR="002A5B35" w:rsidRPr="00CC6825" w:rsidRDefault="000838E0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Pсзр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2A5B35" w:rsidRPr="00C41A13">
        <w:rPr>
          <w:rFonts w:ascii="Times New Roman" w:hAnsi="Times New Roman"/>
          <w:sz w:val="24"/>
          <w:szCs w:val="24"/>
        </w:rPr>
        <w:t xml:space="preserve"> </w:t>
      </w:r>
      <w:r w:rsidR="002A5B35" w:rsidRPr="00CC6825">
        <w:rPr>
          <w:rFonts w:ascii="Times New Roman" w:hAnsi="Times New Roman"/>
          <w:sz w:val="24"/>
          <w:szCs w:val="24"/>
        </w:rPr>
        <w:t>– объем расходных обязательств i-го муниципального района (городского окр</w:t>
      </w:r>
      <w:r w:rsidR="00CA7279" w:rsidRPr="00CC6825">
        <w:rPr>
          <w:rFonts w:ascii="Times New Roman" w:hAnsi="Times New Roman"/>
          <w:sz w:val="24"/>
          <w:szCs w:val="24"/>
        </w:rPr>
        <w:t xml:space="preserve">уга) на осуществление социально </w:t>
      </w:r>
      <w:r w:rsidR="002A5B35" w:rsidRPr="00CC6825">
        <w:rPr>
          <w:rFonts w:ascii="Times New Roman" w:hAnsi="Times New Roman"/>
          <w:sz w:val="24"/>
          <w:szCs w:val="24"/>
        </w:rPr>
        <w:t>значимых расходов;</w:t>
      </w:r>
    </w:p>
    <w:p w:rsidR="002A5B35" w:rsidRPr="00CC6825" w:rsidRDefault="000838E0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Рир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2A5B35" w:rsidRPr="00C41A13">
        <w:rPr>
          <w:rFonts w:ascii="Times New Roman" w:hAnsi="Times New Roman"/>
          <w:sz w:val="24"/>
          <w:szCs w:val="24"/>
        </w:rPr>
        <w:t xml:space="preserve"> –</w:t>
      </w:r>
      <w:r w:rsidR="002A5B35" w:rsidRPr="00CC6825">
        <w:rPr>
          <w:rFonts w:ascii="Times New Roman" w:hAnsi="Times New Roman"/>
          <w:sz w:val="24"/>
          <w:szCs w:val="24"/>
        </w:rPr>
        <w:t xml:space="preserve"> объем расходных обязательств i-го муниципального района (городского округа) на осуществление </w:t>
      </w:r>
      <w:r w:rsidR="00440AA4" w:rsidRPr="00CC6825">
        <w:rPr>
          <w:rFonts w:ascii="Times New Roman" w:hAnsi="Times New Roman"/>
          <w:sz w:val="24"/>
          <w:szCs w:val="24"/>
        </w:rPr>
        <w:t>имущественны</w:t>
      </w:r>
      <w:r w:rsidR="00440AA4">
        <w:rPr>
          <w:rFonts w:ascii="Times New Roman" w:hAnsi="Times New Roman"/>
          <w:sz w:val="24"/>
          <w:szCs w:val="24"/>
        </w:rPr>
        <w:t>х</w:t>
      </w:r>
      <w:r w:rsidR="00440AA4" w:rsidRPr="00CC6825">
        <w:rPr>
          <w:rFonts w:ascii="Times New Roman" w:hAnsi="Times New Roman"/>
          <w:sz w:val="24"/>
          <w:szCs w:val="24"/>
        </w:rPr>
        <w:t xml:space="preserve"> </w:t>
      </w:r>
      <w:r w:rsidR="002A5B35" w:rsidRPr="00CC6825">
        <w:rPr>
          <w:rFonts w:ascii="Times New Roman" w:hAnsi="Times New Roman"/>
          <w:sz w:val="24"/>
          <w:szCs w:val="24"/>
        </w:rPr>
        <w:t>расходов;</w:t>
      </w:r>
    </w:p>
    <w:p w:rsidR="002A5B35" w:rsidRPr="00CC6825" w:rsidRDefault="000838E0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Рпр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2A5B35" w:rsidRPr="00CC6825">
        <w:rPr>
          <w:rFonts w:ascii="Times New Roman" w:hAnsi="Times New Roman"/>
          <w:sz w:val="24"/>
          <w:szCs w:val="24"/>
        </w:rPr>
        <w:t xml:space="preserve"> – объем расходных обязательств i-го муниципального района (городского округа) на осуществление прочих расходов.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7.9. Расчет объема расходных обязательств i-</w:t>
      </w:r>
      <w:proofErr w:type="spellStart"/>
      <w:r w:rsidRPr="00CC6825">
        <w:rPr>
          <w:rFonts w:ascii="Times New Roman" w:hAnsi="Times New Roman"/>
          <w:sz w:val="24"/>
          <w:szCs w:val="24"/>
        </w:rPr>
        <w:t>го</w:t>
      </w:r>
      <w:proofErr w:type="spellEnd"/>
      <w:r w:rsidRPr="00CC6825">
        <w:rPr>
          <w:rFonts w:ascii="Times New Roman" w:hAnsi="Times New Roman"/>
          <w:sz w:val="24"/>
          <w:szCs w:val="24"/>
        </w:rPr>
        <w:t xml:space="preserve"> муниципального района (городского окр</w:t>
      </w:r>
      <w:r w:rsidR="00CA7279" w:rsidRPr="00CC6825">
        <w:rPr>
          <w:rFonts w:ascii="Times New Roman" w:hAnsi="Times New Roman"/>
          <w:sz w:val="24"/>
          <w:szCs w:val="24"/>
        </w:rPr>
        <w:t xml:space="preserve">уга) на осуществление социально </w:t>
      </w:r>
      <w:r w:rsidRPr="00CC6825">
        <w:rPr>
          <w:rFonts w:ascii="Times New Roman" w:hAnsi="Times New Roman"/>
          <w:sz w:val="24"/>
          <w:szCs w:val="24"/>
        </w:rPr>
        <w:t xml:space="preserve">значимых и имущественных расходов определяется путем суммирования результатов расходных обязательств в соответствии с </w:t>
      </w:r>
      <w:r w:rsidRPr="0044446A">
        <w:rPr>
          <w:rFonts w:ascii="Times New Roman" w:hAnsi="Times New Roman"/>
          <w:sz w:val="24"/>
          <w:szCs w:val="24"/>
        </w:rPr>
        <w:t>таблицей 1</w:t>
      </w:r>
      <w:r w:rsidRPr="00CC6825">
        <w:rPr>
          <w:rFonts w:ascii="Times New Roman" w:hAnsi="Times New Roman"/>
          <w:sz w:val="24"/>
          <w:szCs w:val="24"/>
        </w:rPr>
        <w:t>.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7.10. Расчет объема расходных обязательств i-</w:t>
      </w:r>
      <w:proofErr w:type="spellStart"/>
      <w:r w:rsidRPr="00CC6825">
        <w:rPr>
          <w:rFonts w:ascii="Times New Roman" w:hAnsi="Times New Roman"/>
          <w:sz w:val="24"/>
          <w:szCs w:val="24"/>
        </w:rPr>
        <w:t>го</w:t>
      </w:r>
      <w:proofErr w:type="spellEnd"/>
      <w:r w:rsidRPr="00CC6825">
        <w:rPr>
          <w:rFonts w:ascii="Times New Roman" w:hAnsi="Times New Roman"/>
          <w:sz w:val="24"/>
          <w:szCs w:val="24"/>
        </w:rPr>
        <w:t xml:space="preserve"> муниципального района (городского округа) на осуществление прочих расходов определяется в соответствии с </w:t>
      </w:r>
      <w:r w:rsidRPr="0044446A">
        <w:rPr>
          <w:rFonts w:ascii="Times New Roman" w:hAnsi="Times New Roman"/>
          <w:sz w:val="24"/>
          <w:szCs w:val="24"/>
        </w:rPr>
        <w:t>таблицей 2</w:t>
      </w:r>
      <w:r w:rsidRPr="00CC6825">
        <w:rPr>
          <w:rFonts w:ascii="Times New Roman" w:hAnsi="Times New Roman"/>
          <w:sz w:val="24"/>
          <w:szCs w:val="24"/>
        </w:rPr>
        <w:t xml:space="preserve"> по следующей формуле: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04A" w:rsidRPr="00CC6825" w:rsidRDefault="000838E0" w:rsidP="008560E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Рпр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Ср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j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Пп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ij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Кк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ij</m:t>
            </m:r>
          </m:sub>
        </m:sSub>
      </m:oMath>
      <w:r w:rsidR="002A5B35" w:rsidRPr="00CC6825">
        <w:rPr>
          <w:rFonts w:ascii="Times New Roman" w:eastAsia="Times New Roman" w:hAnsi="Times New Roman"/>
          <w:sz w:val="24"/>
          <w:szCs w:val="24"/>
        </w:rPr>
        <w:t>,</w:t>
      </w:r>
    </w:p>
    <w:p w:rsidR="007E3163" w:rsidRDefault="007E3163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5B35" w:rsidRPr="00CC6825" w:rsidRDefault="0026304A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825">
        <w:rPr>
          <w:rFonts w:ascii="Times New Roman" w:eastAsia="Times New Roman" w:hAnsi="Times New Roman"/>
          <w:sz w:val="24"/>
          <w:szCs w:val="24"/>
        </w:rPr>
        <w:t>г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>де</w:t>
      </w:r>
      <w:r w:rsidRPr="00CC6825">
        <w:rPr>
          <w:rFonts w:ascii="Times New Roman" w:eastAsia="Times New Roman" w:hAnsi="Times New Roman"/>
          <w:sz w:val="24"/>
          <w:szCs w:val="24"/>
        </w:rPr>
        <w:t>:</w:t>
      </w:r>
    </w:p>
    <w:p w:rsidR="002A5B35" w:rsidRPr="00CC6825" w:rsidRDefault="000838E0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Ср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j</m:t>
            </m:r>
          </m:sub>
        </m:sSub>
      </m:oMath>
      <w:r w:rsidR="00CA7279" w:rsidRPr="00CC6825">
        <w:rPr>
          <w:rFonts w:ascii="Times New Roman" w:eastAsia="Times New Roman" w:hAnsi="Times New Roman"/>
          <w:sz w:val="24"/>
          <w:szCs w:val="24"/>
        </w:rPr>
        <w:t xml:space="preserve"> </w:t>
      </w:r>
      <w:r w:rsidR="008560E0">
        <w:rPr>
          <w:rFonts w:ascii="Times New Roman" w:eastAsia="Times New Roman" w:hAnsi="Times New Roman"/>
          <w:sz w:val="24"/>
          <w:szCs w:val="24"/>
        </w:rPr>
        <w:t>–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среднее</w:t>
      </w:r>
      <w:r w:rsidR="008560E0">
        <w:rPr>
          <w:rFonts w:ascii="Times New Roman" w:eastAsia="Times New Roman" w:hAnsi="Times New Roman"/>
          <w:sz w:val="24"/>
          <w:szCs w:val="24"/>
        </w:rPr>
        <w:t xml:space="preserve"> 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>арифметическое значение расходов консолидированн</w:t>
      </w:r>
      <w:r w:rsidR="00440AA4">
        <w:rPr>
          <w:rFonts w:ascii="Times New Roman" w:eastAsia="Times New Roman" w:hAnsi="Times New Roman"/>
          <w:sz w:val="24"/>
          <w:szCs w:val="24"/>
        </w:rPr>
        <w:t>ого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бюджет</w:t>
      </w:r>
      <w:r w:rsidR="00440AA4">
        <w:rPr>
          <w:rFonts w:ascii="Times New Roman" w:eastAsia="Times New Roman" w:hAnsi="Times New Roman"/>
          <w:sz w:val="24"/>
          <w:szCs w:val="24"/>
        </w:rPr>
        <w:t>а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муниципальных районов</w:t>
      </w:r>
      <w:r w:rsidR="00440AA4">
        <w:rPr>
          <w:rFonts w:ascii="Times New Roman" w:eastAsia="Times New Roman" w:hAnsi="Times New Roman"/>
          <w:sz w:val="24"/>
          <w:szCs w:val="24"/>
        </w:rPr>
        <w:t xml:space="preserve"> и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городских округов на осуществление прочих расходов </w:t>
      </w:r>
      <w:r w:rsidR="00440AA4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>по j-</w:t>
      </w:r>
      <w:proofErr w:type="spellStart"/>
      <w:r w:rsidR="002A5B35" w:rsidRPr="00CC6825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направлению расходных обязательств в расчете на показатели приведения </w:t>
      </w:r>
      <w:r w:rsidR="00440AA4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по итогам инвентаризации расходных обязательств за отчетный финансовый год </w:t>
      </w:r>
      <w:r w:rsidR="00440AA4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>без учета 10 максимальных и 10 минимальных значений;</w:t>
      </w:r>
    </w:p>
    <w:p w:rsidR="002A5B35" w:rsidRPr="00CC6825" w:rsidRDefault="000838E0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Пп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ij</m:t>
            </m:r>
          </m:sub>
        </m:sSub>
      </m:oMath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</w:t>
      </w:r>
      <w:r w:rsidR="008560E0">
        <w:rPr>
          <w:rFonts w:ascii="Times New Roman" w:eastAsia="Times New Roman" w:hAnsi="Times New Roman"/>
          <w:sz w:val="24"/>
          <w:szCs w:val="24"/>
        </w:rPr>
        <w:t>–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показатели</w:t>
      </w:r>
      <w:r w:rsidR="008560E0">
        <w:rPr>
          <w:rFonts w:ascii="Times New Roman" w:eastAsia="Times New Roman" w:hAnsi="Times New Roman"/>
          <w:sz w:val="24"/>
          <w:szCs w:val="24"/>
        </w:rPr>
        <w:t xml:space="preserve"> 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>приведения i-</w:t>
      </w:r>
      <w:proofErr w:type="spellStart"/>
      <w:r w:rsidR="002A5B35" w:rsidRPr="00CC6825"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муниципального района (городского округа) на осуществление прочих расходов по j-му направлению расходных обязательств;</w:t>
      </w:r>
    </w:p>
    <w:p w:rsidR="002A5B35" w:rsidRPr="00CC6825" w:rsidRDefault="000838E0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Кк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ij</m:t>
            </m:r>
          </m:sub>
        </m:sSub>
      </m:oMath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</w:t>
      </w:r>
      <w:r w:rsidR="008560E0">
        <w:rPr>
          <w:rFonts w:ascii="Times New Roman" w:eastAsia="Times New Roman" w:hAnsi="Times New Roman"/>
          <w:sz w:val="24"/>
          <w:szCs w:val="24"/>
        </w:rPr>
        <w:t>–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корректирующие</w:t>
      </w:r>
      <w:r w:rsidR="008560E0">
        <w:rPr>
          <w:rFonts w:ascii="Times New Roman" w:eastAsia="Times New Roman" w:hAnsi="Times New Roman"/>
          <w:sz w:val="24"/>
          <w:szCs w:val="24"/>
        </w:rPr>
        <w:t xml:space="preserve"> 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>коэффициенты i-</w:t>
      </w:r>
      <w:proofErr w:type="spellStart"/>
      <w:r w:rsidR="002A5B35" w:rsidRPr="00CC6825"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муниципального района (городского округа) на осуществление прочих расходов по j-</w:t>
      </w:r>
      <w:proofErr w:type="spellStart"/>
      <w:r w:rsidR="002A5B35" w:rsidRPr="00CC6825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направлению расходных обязательств</w:t>
      </w:r>
      <w:r w:rsidR="002A5B35" w:rsidRPr="00CC6825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825">
        <w:rPr>
          <w:rFonts w:ascii="Times New Roman" w:eastAsia="Times New Roman" w:hAnsi="Times New Roman"/>
          <w:sz w:val="24"/>
          <w:szCs w:val="24"/>
        </w:rPr>
        <w:t xml:space="preserve">7.11. Корректирующий коэффициент цен, предусмотренный </w:t>
      </w:r>
      <w:r w:rsidRPr="0044446A">
        <w:rPr>
          <w:rFonts w:ascii="Times New Roman" w:eastAsia="Times New Roman" w:hAnsi="Times New Roman"/>
          <w:sz w:val="24"/>
          <w:szCs w:val="24"/>
        </w:rPr>
        <w:t>таблицей 2,</w:t>
      </w:r>
      <w:r w:rsidRPr="00CC6825">
        <w:rPr>
          <w:rFonts w:ascii="Times New Roman" w:eastAsia="Times New Roman" w:hAnsi="Times New Roman"/>
          <w:sz w:val="24"/>
          <w:szCs w:val="24"/>
        </w:rPr>
        <w:t xml:space="preserve"> определяется по следующей формуле: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04C63" w:rsidRPr="00C41A13" w:rsidRDefault="000838E0" w:rsidP="008560E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Кцен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Спн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Спн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ср</m:t>
            </m:r>
          </m:sub>
        </m:sSub>
      </m:oMath>
      <w:r w:rsidR="002A5B35" w:rsidRPr="00C41A13">
        <w:rPr>
          <w:rFonts w:ascii="Times New Roman" w:eastAsia="Times New Roman" w:hAnsi="Times New Roman"/>
          <w:sz w:val="24"/>
          <w:szCs w:val="24"/>
        </w:rPr>
        <w:t>,</w:t>
      </w:r>
    </w:p>
    <w:p w:rsidR="00504C63" w:rsidRPr="00CC6825" w:rsidRDefault="00504C63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A5B35" w:rsidRDefault="00504C63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825">
        <w:rPr>
          <w:rFonts w:ascii="Times New Roman" w:eastAsia="Times New Roman" w:hAnsi="Times New Roman"/>
          <w:sz w:val="24"/>
          <w:szCs w:val="24"/>
        </w:rPr>
        <w:t>г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>де</w:t>
      </w:r>
      <w:r w:rsidRPr="00CC6825">
        <w:rPr>
          <w:rFonts w:ascii="Times New Roman" w:eastAsia="Times New Roman" w:hAnsi="Times New Roman"/>
          <w:sz w:val="24"/>
          <w:szCs w:val="24"/>
        </w:rPr>
        <w:t>:</w:t>
      </w:r>
    </w:p>
    <w:p w:rsidR="00440AA4" w:rsidRPr="00440AA4" w:rsidRDefault="00440AA4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Кцен</w:t>
      </w:r>
      <w:proofErr w:type="spellEnd"/>
      <w:r w:rsidRPr="00440AA4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– значение корректирующего коэффициента</w:t>
      </w:r>
      <w:r w:rsidR="00FB51D6">
        <w:rPr>
          <w:rFonts w:ascii="Times New Roman" w:eastAsia="Times New Roman" w:hAnsi="Times New Roman"/>
          <w:sz w:val="24"/>
          <w:szCs w:val="24"/>
        </w:rPr>
        <w:t xml:space="preserve"> цен</w:t>
      </w:r>
      <w:r w:rsidR="003A2408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;</w:t>
      </w:r>
    </w:p>
    <w:p w:rsidR="002A5B35" w:rsidRPr="00CC6825" w:rsidRDefault="000838E0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Спн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sub>
        </m:sSub>
      </m:oMath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– стоимость продуктового набора потребительской корзины</w:t>
      </w:r>
      <w:r w:rsidR="008560E0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i-</w:t>
      </w:r>
      <w:proofErr w:type="spellStart"/>
      <w:r w:rsidR="002A5B35" w:rsidRPr="00CC6825"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муниципального района (городского округа) Республики Саха (Якутия) на 20 июня очередного финансового года и </w:t>
      </w:r>
      <w:r w:rsidR="00440AA4">
        <w:rPr>
          <w:rFonts w:ascii="Times New Roman" w:eastAsia="Times New Roman" w:hAnsi="Times New Roman"/>
          <w:sz w:val="24"/>
          <w:szCs w:val="24"/>
        </w:rPr>
        <w:t xml:space="preserve">каждого года 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>планового периода по данным Министерства труда и социального развития Республики Саха (Якутия);</w:t>
      </w:r>
    </w:p>
    <w:p w:rsidR="002A5B35" w:rsidRPr="00CC6825" w:rsidRDefault="000838E0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Спн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ср</m:t>
            </m:r>
          </m:sub>
        </m:sSub>
      </m:oMath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</w:t>
      </w:r>
      <w:r w:rsidR="008560E0">
        <w:rPr>
          <w:rFonts w:ascii="Times New Roman" w:eastAsia="Times New Roman" w:hAnsi="Times New Roman"/>
          <w:sz w:val="24"/>
          <w:szCs w:val="24"/>
        </w:rPr>
        <w:t>–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средняя</w:t>
      </w:r>
      <w:r w:rsidR="008560E0">
        <w:rPr>
          <w:rFonts w:ascii="Times New Roman" w:eastAsia="Times New Roman" w:hAnsi="Times New Roman"/>
          <w:sz w:val="24"/>
          <w:szCs w:val="24"/>
        </w:rPr>
        <w:t xml:space="preserve"> 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стоимость продуктового набора потребительской корзины  муниципальных районов (городских округов) Республики Саха (Якутия) на 20 июня очередного финансового года и </w:t>
      </w:r>
      <w:r w:rsidR="00440AA4">
        <w:rPr>
          <w:rFonts w:ascii="Times New Roman" w:eastAsia="Times New Roman" w:hAnsi="Times New Roman"/>
          <w:sz w:val="24"/>
          <w:szCs w:val="24"/>
        </w:rPr>
        <w:t xml:space="preserve">каждого года 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>планового периода по данным Министерства труда и социального разв</w:t>
      </w:r>
      <w:r w:rsidR="008560E0">
        <w:rPr>
          <w:rFonts w:ascii="Times New Roman" w:eastAsia="Times New Roman" w:hAnsi="Times New Roman"/>
          <w:sz w:val="24"/>
          <w:szCs w:val="24"/>
        </w:rPr>
        <w:t>ития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Республики Саха (Якутия).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825">
        <w:rPr>
          <w:rFonts w:ascii="Times New Roman" w:eastAsia="Times New Roman" w:hAnsi="Times New Roman"/>
          <w:sz w:val="24"/>
          <w:szCs w:val="24"/>
        </w:rPr>
        <w:t xml:space="preserve">7.12. Корректирующий коэффициент влияния прочих доходов, предусмотренный </w:t>
      </w:r>
      <w:r w:rsidRPr="0044446A">
        <w:rPr>
          <w:rFonts w:ascii="Times New Roman" w:eastAsia="Times New Roman" w:hAnsi="Times New Roman"/>
          <w:sz w:val="24"/>
          <w:szCs w:val="24"/>
        </w:rPr>
        <w:t>таблицей 2</w:t>
      </w:r>
      <w:r w:rsidRPr="00CC6825">
        <w:rPr>
          <w:rFonts w:ascii="Times New Roman" w:eastAsia="Times New Roman" w:hAnsi="Times New Roman"/>
          <w:sz w:val="24"/>
          <w:szCs w:val="24"/>
        </w:rPr>
        <w:t>, определяется по следующей формуле: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C5905" w:rsidRPr="00CC6825" w:rsidRDefault="000838E0" w:rsidP="008560E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Квпд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=1-</m:t>
        </m:r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Пр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2A5B35" w:rsidRPr="00CC6825">
        <w:rPr>
          <w:rFonts w:ascii="Times New Roman" w:eastAsia="Times New Roman" w:hAnsi="Times New Roman"/>
          <w:sz w:val="24"/>
          <w:szCs w:val="24"/>
        </w:rPr>
        <w:t>,</w:t>
      </w:r>
    </w:p>
    <w:p w:rsidR="007E3163" w:rsidRDefault="007E3163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5B35" w:rsidRDefault="006C590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825">
        <w:rPr>
          <w:rFonts w:ascii="Times New Roman" w:eastAsia="Times New Roman" w:hAnsi="Times New Roman"/>
          <w:sz w:val="24"/>
          <w:szCs w:val="24"/>
        </w:rPr>
        <w:t>г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>де</w:t>
      </w:r>
      <w:r w:rsidRPr="00CC6825">
        <w:rPr>
          <w:rFonts w:ascii="Times New Roman" w:eastAsia="Times New Roman" w:hAnsi="Times New Roman"/>
          <w:sz w:val="24"/>
          <w:szCs w:val="24"/>
        </w:rPr>
        <w:t>:</w:t>
      </w:r>
    </w:p>
    <w:p w:rsidR="00440AA4" w:rsidRPr="00440AA4" w:rsidRDefault="00440AA4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Квпд</w:t>
      </w:r>
      <w:proofErr w:type="spellEnd"/>
      <w:r w:rsidRPr="00440AA4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– значение корректирующего коэффициента влияния прочих </w:t>
      </w:r>
      <w:r w:rsidR="00EA39F0">
        <w:rPr>
          <w:rFonts w:ascii="Times New Roman" w:eastAsia="Times New Roman" w:hAnsi="Times New Roman"/>
          <w:sz w:val="24"/>
          <w:szCs w:val="24"/>
        </w:rPr>
        <w:t>доходов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A5B35" w:rsidRPr="00CC6825" w:rsidRDefault="000838E0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Пр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sub>
        </m:sSub>
      </m:oMath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</w:t>
      </w:r>
      <w:r w:rsidR="008560E0">
        <w:rPr>
          <w:rFonts w:ascii="Times New Roman" w:eastAsia="Times New Roman" w:hAnsi="Times New Roman"/>
          <w:sz w:val="24"/>
          <w:szCs w:val="24"/>
        </w:rPr>
        <w:t>–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отношение</w:t>
      </w:r>
      <w:r w:rsidR="008560E0">
        <w:rPr>
          <w:rFonts w:ascii="Times New Roman" w:eastAsia="Times New Roman" w:hAnsi="Times New Roman"/>
          <w:sz w:val="24"/>
          <w:szCs w:val="24"/>
        </w:rPr>
        <w:t xml:space="preserve"> 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>прочих доходов муниципальных районов (городских округов) в среднем за три отчетных года к прочим расходам по итогам инвентаризации</w:t>
      </w:r>
      <w:r w:rsidR="008560E0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за отчетный год. Если </w:t>
      </w:r>
      <m:oMath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Пр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sub>
        </m:sSub>
      </m:oMath>
      <w:r w:rsidR="002A5B35" w:rsidRPr="00CC6825">
        <w:rPr>
          <w:rFonts w:ascii="Times New Roman" w:eastAsia="Times New Roman" w:hAnsi="Times New Roman"/>
          <w:sz w:val="24"/>
          <w:szCs w:val="24"/>
        </w:rPr>
        <w:t xml:space="preserve"> больше среднего по всем муниципальным районам (городским округам), берется среднее </w:t>
      </w:r>
      <w:r w:rsidR="008560E0">
        <w:rPr>
          <w:rFonts w:ascii="Times New Roman" w:eastAsia="Times New Roman" w:hAnsi="Times New Roman"/>
          <w:sz w:val="24"/>
          <w:szCs w:val="24"/>
        </w:rPr>
        <w:t>значение</w:t>
      </w:r>
      <w:r w:rsidR="002A5B35" w:rsidRPr="00CC6825">
        <w:rPr>
          <w:rFonts w:ascii="Times New Roman" w:eastAsia="Times New Roman" w:hAnsi="Times New Roman"/>
          <w:sz w:val="24"/>
          <w:szCs w:val="24"/>
        </w:rPr>
        <w:t>.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6825">
        <w:rPr>
          <w:rFonts w:ascii="Times New Roman" w:eastAsia="Times New Roman" w:hAnsi="Times New Roman"/>
          <w:sz w:val="24"/>
          <w:szCs w:val="24"/>
        </w:rPr>
        <w:t xml:space="preserve">К прочим доходам относятся доходы, поступающие в бюджет </w:t>
      </w:r>
      <w:r w:rsidRPr="00CC6825">
        <w:rPr>
          <w:rFonts w:ascii="Times New Roman" w:hAnsi="Times New Roman"/>
          <w:sz w:val="24"/>
          <w:szCs w:val="24"/>
        </w:rPr>
        <w:t>i-</w:t>
      </w:r>
      <w:proofErr w:type="spellStart"/>
      <w:r w:rsidRPr="00CC6825">
        <w:rPr>
          <w:rFonts w:ascii="Times New Roman" w:hAnsi="Times New Roman"/>
          <w:sz w:val="24"/>
          <w:szCs w:val="24"/>
        </w:rPr>
        <w:t>го</w:t>
      </w:r>
      <w:proofErr w:type="spellEnd"/>
      <w:r w:rsidRPr="00CC6825">
        <w:rPr>
          <w:rFonts w:ascii="Times New Roman" w:hAnsi="Times New Roman"/>
          <w:sz w:val="24"/>
          <w:szCs w:val="24"/>
        </w:rPr>
        <w:t xml:space="preserve"> </w:t>
      </w:r>
      <w:r w:rsidRPr="00CC6825">
        <w:rPr>
          <w:rFonts w:ascii="Times New Roman" w:eastAsia="Times New Roman" w:hAnsi="Times New Roman"/>
          <w:sz w:val="24"/>
          <w:szCs w:val="24"/>
        </w:rPr>
        <w:t xml:space="preserve">муниципального района (городского округа) Республики Саха (Якутия), за исключением налоговых доходов, </w:t>
      </w:r>
      <w:r w:rsidR="00440AA4">
        <w:rPr>
          <w:rFonts w:ascii="Times New Roman" w:eastAsia="Times New Roman" w:hAnsi="Times New Roman"/>
          <w:sz w:val="24"/>
          <w:szCs w:val="24"/>
        </w:rPr>
        <w:t>учтенных в расчете</w:t>
      </w:r>
      <w:r w:rsidRPr="00CC6825">
        <w:rPr>
          <w:rFonts w:ascii="Times New Roman" w:eastAsia="Times New Roman" w:hAnsi="Times New Roman"/>
          <w:sz w:val="24"/>
          <w:szCs w:val="24"/>
        </w:rPr>
        <w:t xml:space="preserve"> налогового потенциала</w:t>
      </w:r>
      <w:r w:rsidR="00440AA4">
        <w:rPr>
          <w:rFonts w:ascii="Times New Roman" w:eastAsia="Times New Roman" w:hAnsi="Times New Roman"/>
          <w:sz w:val="24"/>
          <w:szCs w:val="24"/>
        </w:rPr>
        <w:t>, а также</w:t>
      </w:r>
      <w:r w:rsidRPr="00CC6825">
        <w:rPr>
          <w:rFonts w:ascii="Times New Roman" w:eastAsia="Times New Roman" w:hAnsi="Times New Roman"/>
          <w:sz w:val="24"/>
          <w:szCs w:val="24"/>
        </w:rPr>
        <w:t xml:space="preserve"> межбюджетных трансфертов.</w:t>
      </w:r>
    </w:p>
    <w:p w:rsidR="002C4918" w:rsidRPr="00CC6825" w:rsidRDefault="002C4918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B35" w:rsidRPr="00CC6825" w:rsidRDefault="002A5B35" w:rsidP="008560E0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Таблица 1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60E0" w:rsidRDefault="002A5B35" w:rsidP="008560E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60E0">
        <w:rPr>
          <w:rFonts w:ascii="Times New Roman" w:eastAsia="Times New Roman" w:hAnsi="Times New Roman"/>
          <w:sz w:val="24"/>
          <w:szCs w:val="24"/>
        </w:rPr>
        <w:t>Расчет объема расходных обязательств</w:t>
      </w:r>
    </w:p>
    <w:p w:rsidR="008560E0" w:rsidRDefault="002A5B35" w:rsidP="008560E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60E0">
        <w:rPr>
          <w:rFonts w:ascii="Times New Roman" w:eastAsia="Times New Roman" w:hAnsi="Times New Roman"/>
          <w:sz w:val="24"/>
          <w:szCs w:val="24"/>
        </w:rPr>
        <w:t>муниципального района</w:t>
      </w:r>
      <w:r w:rsidR="008560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60E0">
        <w:rPr>
          <w:rFonts w:ascii="Times New Roman" w:eastAsia="Times New Roman" w:hAnsi="Times New Roman"/>
          <w:sz w:val="24"/>
          <w:szCs w:val="24"/>
        </w:rPr>
        <w:t>(городского окр</w:t>
      </w:r>
      <w:r w:rsidR="00EB549C" w:rsidRPr="008560E0">
        <w:rPr>
          <w:rFonts w:ascii="Times New Roman" w:eastAsia="Times New Roman" w:hAnsi="Times New Roman"/>
          <w:sz w:val="24"/>
          <w:szCs w:val="24"/>
        </w:rPr>
        <w:t xml:space="preserve">уга) на осуществление </w:t>
      </w:r>
    </w:p>
    <w:p w:rsidR="002A5B35" w:rsidRDefault="00EB549C" w:rsidP="008560E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60E0">
        <w:rPr>
          <w:rFonts w:ascii="Times New Roman" w:eastAsia="Times New Roman" w:hAnsi="Times New Roman"/>
          <w:sz w:val="24"/>
          <w:szCs w:val="24"/>
        </w:rPr>
        <w:t xml:space="preserve">социально </w:t>
      </w:r>
      <w:r w:rsidR="002A5B35" w:rsidRPr="008560E0">
        <w:rPr>
          <w:rFonts w:ascii="Times New Roman" w:eastAsia="Times New Roman" w:hAnsi="Times New Roman"/>
          <w:sz w:val="24"/>
          <w:szCs w:val="24"/>
        </w:rPr>
        <w:t>значимых и имущественных расходов</w:t>
      </w:r>
    </w:p>
    <w:p w:rsidR="008560E0" w:rsidRPr="00CC6825" w:rsidRDefault="008560E0" w:rsidP="008560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2269"/>
        <w:gridCol w:w="6947"/>
      </w:tblGrid>
      <w:tr w:rsidR="002A5B35" w:rsidRPr="00CC6825" w:rsidTr="002A5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35" w:rsidRPr="00CC6825" w:rsidRDefault="00133CF6" w:rsidP="00F775D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35" w:rsidRPr="00CC6825" w:rsidRDefault="002A5B35" w:rsidP="008560E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25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35" w:rsidRPr="00CC6825" w:rsidRDefault="002A5B35" w:rsidP="008560E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25">
              <w:rPr>
                <w:rFonts w:ascii="Times New Roman" w:hAnsi="Times New Roman"/>
                <w:b/>
                <w:sz w:val="24"/>
                <w:szCs w:val="24"/>
              </w:rPr>
              <w:t>Порядок расчета</w:t>
            </w:r>
          </w:p>
        </w:tc>
      </w:tr>
      <w:tr w:rsidR="002A5B35" w:rsidRPr="00CC6825" w:rsidTr="002A5B35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59068F" w:rsidP="00F775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 xml:space="preserve">Социально </w:t>
            </w:r>
            <w:r w:rsidR="002A5B35" w:rsidRPr="00CC6825">
              <w:rPr>
                <w:rFonts w:ascii="Times New Roman" w:hAnsi="Times New Roman"/>
                <w:sz w:val="24"/>
                <w:szCs w:val="24"/>
              </w:rPr>
              <w:t>значимые расходы</w:t>
            </w:r>
          </w:p>
        </w:tc>
      </w:tr>
      <w:tr w:rsidR="002A5B35" w:rsidRPr="00CC6825" w:rsidTr="002A5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F775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C6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8560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41A13" w:rsidRDefault="000838E0" w:rsidP="008560E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Рфот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 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Рфот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фот 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n+...</m:t>
                    </m:r>
                  </m:sup>
                </m:sSubSup>
              </m:oMath>
            </m:oMathPara>
          </w:p>
          <w:p w:rsidR="002A5B35" w:rsidRPr="00C41A13" w:rsidRDefault="000838E0" w:rsidP="008560E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Рфот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ij</m:t>
                  </m:r>
                </m:sub>
              </m:sSub>
            </m:oMath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560E0" w:rsidRPr="00C41A1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модельный</w:t>
            </w:r>
            <w:r w:rsidR="008560E0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расходов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-го муниципального района (городского округа) Республики Саха (Якутия) </w:t>
            </w:r>
            <w:r w:rsidR="008560E0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>-му направлению расходных обязательств на оплату труда с начислениями на очередной финансовый год и плановый период;</w:t>
            </w:r>
          </w:p>
          <w:p w:rsidR="002A5B35" w:rsidRPr="00C41A13" w:rsidRDefault="000838E0" w:rsidP="008560E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Рфот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</m:sSubSup>
            </m:oMath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– расходы на оплату труда с начислениями бюджета</w:t>
            </w:r>
            <w:r w:rsidR="008560E0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-го муниципального района (городского округа) Республики Саха (Якутия) по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>-му направлению расходных обязате</w:t>
            </w:r>
            <w:r w:rsidR="00BA6C40" w:rsidRPr="00C41A13">
              <w:rPr>
                <w:rFonts w:ascii="Times New Roman" w:eastAsia="Times New Roman" w:hAnsi="Times New Roman"/>
                <w:sz w:val="24"/>
                <w:szCs w:val="24"/>
              </w:rPr>
              <w:t>льств на текущий финансовый год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A5B35" w:rsidRPr="00C41A13" w:rsidRDefault="000838E0" w:rsidP="00D603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фотj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n+...</m:t>
                  </m:r>
                </m:sup>
              </m:sSubSup>
            </m:oMath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– индекс роста заработной платы по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>-й группе расходных обязательств с начислениями на очередной ф</w:t>
            </w:r>
            <w:r w:rsidR="00EB549C" w:rsidRPr="00C41A13">
              <w:rPr>
                <w:rFonts w:ascii="Times New Roman" w:eastAsia="Times New Roman" w:hAnsi="Times New Roman"/>
                <w:sz w:val="24"/>
                <w:szCs w:val="24"/>
              </w:rPr>
              <w:t>инансовый год и плановый период</w:t>
            </w:r>
          </w:p>
        </w:tc>
      </w:tr>
      <w:tr w:rsidR="002A5B35" w:rsidRPr="00CC6825" w:rsidTr="002A5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F775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8560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41A13" w:rsidRDefault="000838E0" w:rsidP="00BA32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Ромсу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560E0" w:rsidRPr="00C41A1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="002A5B35" w:rsidRPr="00C41A13">
              <w:rPr>
                <w:rFonts w:ascii="Times New Roman" w:hAnsi="Times New Roman"/>
                <w:sz w:val="24"/>
                <w:szCs w:val="24"/>
              </w:rPr>
              <w:t>одельный</w:t>
            </w:r>
            <w:r w:rsidR="008560E0" w:rsidRPr="00C41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B35" w:rsidRPr="00C41A13">
              <w:rPr>
                <w:rFonts w:ascii="Times New Roman" w:hAnsi="Times New Roman"/>
                <w:sz w:val="24"/>
                <w:szCs w:val="24"/>
              </w:rPr>
              <w:t xml:space="preserve">объем расходов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>-го муниципального района (городского округа) Республики Саха (Якутия) по группе «Общегосударственные расходы» на содержание органов местного самоуправления на очередной финансовый год и плановый период</w:t>
            </w:r>
            <w:r w:rsidR="00BA327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A5B35" w:rsidRPr="00C41A13">
              <w:rPr>
                <w:rFonts w:ascii="Times New Roman" w:hAnsi="Times New Roman"/>
                <w:sz w:val="24"/>
                <w:szCs w:val="24"/>
              </w:rPr>
              <w:t xml:space="preserve"> определяется на основании норматива расходов на содержание органов местного самоуправления муниципальных образований Республики Саха (Якутия), установленного постановлением Правите</w:t>
            </w:r>
            <w:r w:rsidR="00EB549C" w:rsidRPr="00C41A13">
              <w:rPr>
                <w:rFonts w:ascii="Times New Roman" w:hAnsi="Times New Roman"/>
                <w:sz w:val="24"/>
                <w:szCs w:val="24"/>
              </w:rPr>
              <w:t>льства Республики Саха (Якутия)</w:t>
            </w:r>
          </w:p>
        </w:tc>
      </w:tr>
      <w:tr w:rsidR="002A5B35" w:rsidRPr="00CC6825" w:rsidTr="002A5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F775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8560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Проезд в отпуск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D60337" w:rsidRDefault="000838E0" w:rsidP="008560E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Рпроезд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×Д×(С1+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С2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  <w:p w:rsidR="002A5B35" w:rsidRPr="00C41A13" w:rsidRDefault="000838E0" w:rsidP="008560E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Рпроезд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ij</m:t>
                  </m:r>
                </m:sub>
              </m:sSub>
            </m:oMath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– модельный объем расходов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-го муниципального района (городского округа) Республики Саха (Якутия) </w:t>
            </w:r>
            <w:r w:rsidR="008560E0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>-му направлению расходных обязательств на проезд в отпуск на очередной финансовый год и плановый период;</w:t>
            </w:r>
          </w:p>
          <w:p w:rsidR="002A5B35" w:rsidRPr="00C41A13" w:rsidRDefault="000838E0" w:rsidP="008560E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ij</m:t>
                  </m:r>
                </m:sub>
              </m:sSub>
            </m:oMath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– численность штатных единиц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-го муниципального района (городского округа) Республики Саха (Якутия) </w:t>
            </w:r>
            <w:r w:rsidR="008560E0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>-му направлению расходных обязательств на очередной финансовый год и плановый период</w:t>
            </w:r>
            <w:r w:rsidR="00D60303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и численность органов местного самоуправления</w:t>
            </w:r>
            <w:r w:rsidR="004060B6" w:rsidRPr="00C41A1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D60303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установленная</w:t>
            </w:r>
            <w:r w:rsidR="00A55DF9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60303" w:rsidRPr="00C41A13">
              <w:rPr>
                <w:rFonts w:ascii="Times New Roman" w:eastAsia="Times New Roman" w:hAnsi="Times New Roman"/>
                <w:sz w:val="24"/>
                <w:szCs w:val="24"/>
              </w:rPr>
              <w:t>нормативным правовым актом</w:t>
            </w:r>
            <w:r w:rsidR="00A55DF9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Главы Республики Саха (Якутия);</w:t>
            </w:r>
          </w:p>
          <w:p w:rsidR="002A5B35" w:rsidRPr="00C41A13" w:rsidRDefault="002A5B35" w:rsidP="008560E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A13">
              <w:rPr>
                <w:rFonts w:ascii="Times New Roman" w:eastAsia="Times New Roman" w:hAnsi="Times New Roman"/>
                <w:sz w:val="24"/>
                <w:szCs w:val="24"/>
              </w:rPr>
              <w:t>Д – средняя доля штатных единиц в год для расчета расходов на проезд в отпуск, принимается равн</w:t>
            </w:r>
            <w:r w:rsidR="00BA3276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0,3;</w:t>
            </w:r>
          </w:p>
          <w:p w:rsidR="002A5B35" w:rsidRPr="00C41A13" w:rsidRDefault="002A5B35" w:rsidP="008560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13">
              <w:rPr>
                <w:rFonts w:ascii="Times New Roman" w:hAnsi="Times New Roman"/>
                <w:sz w:val="24"/>
                <w:szCs w:val="24"/>
              </w:rPr>
              <w:t xml:space="preserve">С1 – средний тариф стоимости авиабилета на проезд по маршруту из Якутска в Москву и обратно на 1 июня текущего года; </w:t>
            </w:r>
          </w:p>
          <w:p w:rsidR="002A5B35" w:rsidRPr="00C41A13" w:rsidRDefault="002A5B35" w:rsidP="008560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13">
              <w:rPr>
                <w:rFonts w:ascii="Times New Roman" w:hAnsi="Times New Roman"/>
                <w:sz w:val="24"/>
                <w:szCs w:val="24"/>
              </w:rPr>
              <w:t>С2</w:t>
            </w:r>
            <w:r w:rsidRPr="00C41A1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C41A13">
              <w:rPr>
                <w:rFonts w:ascii="Times New Roman" w:hAnsi="Times New Roman"/>
                <w:sz w:val="24"/>
                <w:szCs w:val="24"/>
              </w:rPr>
              <w:t xml:space="preserve"> – базовый тариф стоимости авиабилета на проезд по маршруту из районного центра в Якутск и обратно</w:t>
            </w:r>
            <w:r w:rsidR="008560E0" w:rsidRPr="00C41A13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C41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C41A13">
              <w:rPr>
                <w:rFonts w:ascii="Times New Roman" w:eastAsia="Times New Roman" w:hAnsi="Times New Roman"/>
                <w:sz w:val="24"/>
                <w:szCs w:val="24"/>
              </w:rPr>
              <w:t>-го муниципального района (городского округа) Республики Саха (Якутия), относящегося к</w:t>
            </w:r>
            <w:r w:rsidRPr="00C41A13">
              <w:rPr>
                <w:rFonts w:ascii="Times New Roman" w:hAnsi="Times New Roman"/>
                <w:sz w:val="24"/>
                <w:szCs w:val="24"/>
              </w:rPr>
              <w:t xml:space="preserve"> группе 1, стоимость проезда наземным транспортом по маршруту из районного центра в Якутск и обратно </w:t>
            </w:r>
            <w:r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C41A13">
              <w:rPr>
                <w:rFonts w:ascii="Times New Roman" w:eastAsia="Times New Roman" w:hAnsi="Times New Roman"/>
                <w:sz w:val="24"/>
                <w:szCs w:val="24"/>
              </w:rPr>
              <w:t>-го муниципального района (городского округа) Республики Саха (Якутия), относящегося к</w:t>
            </w:r>
            <w:r w:rsidRPr="00C41A13">
              <w:rPr>
                <w:rFonts w:ascii="Times New Roman" w:hAnsi="Times New Roman"/>
                <w:sz w:val="24"/>
                <w:szCs w:val="24"/>
              </w:rPr>
              <w:t xml:space="preserve"> группе 2,</w:t>
            </w:r>
            <w:r w:rsidR="008560E0" w:rsidRPr="00C41A1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C41A13">
              <w:rPr>
                <w:rFonts w:ascii="Times New Roman" w:hAnsi="Times New Roman"/>
                <w:sz w:val="24"/>
                <w:szCs w:val="24"/>
              </w:rPr>
              <w:t xml:space="preserve"> на 1 июня текущего года по данным Министерства транспорта и дорожного хоз</w:t>
            </w:r>
            <w:r w:rsidR="00EB549C" w:rsidRPr="00C41A13">
              <w:rPr>
                <w:rFonts w:ascii="Times New Roman" w:hAnsi="Times New Roman"/>
                <w:sz w:val="24"/>
                <w:szCs w:val="24"/>
              </w:rPr>
              <w:t>яйства Республики Саха (Якутия)</w:t>
            </w:r>
          </w:p>
        </w:tc>
      </w:tr>
      <w:tr w:rsidR="002A5B35" w:rsidRPr="00CC6825" w:rsidTr="002A5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F775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8560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Льготное питание детей, проживающих в малоимущих и малоимущих многодетных семьях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41A13" w:rsidRDefault="000838E0" w:rsidP="008560E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Рпит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=УД ×(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Чм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×Нм+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Чмдм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×Нмдм)</m:t>
                </m:r>
              </m:oMath>
            </m:oMathPara>
          </w:p>
          <w:p w:rsidR="002A5B35" w:rsidRPr="00C41A13" w:rsidRDefault="000838E0" w:rsidP="008560E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Рпит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560E0" w:rsidRPr="00C41A1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расходы</w:t>
            </w:r>
            <w:r w:rsidR="008560E0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>на обеспечение питанием обучающихся в муниципальных образовательных организациях из малоимущих и малоимущих многодетных семей по</w:t>
            </w:r>
            <w:r w:rsidR="002A5B35" w:rsidRPr="00C41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-му </w:t>
            </w:r>
            <w:proofErr w:type="spellStart"/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>муниципальн</w:t>
            </w:r>
            <w:r w:rsidR="00EB549C" w:rsidRPr="00C41A13"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proofErr w:type="spellEnd"/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  <w:r w:rsidR="00EB549C" w:rsidRPr="00C41A1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(городско</w:t>
            </w:r>
            <w:r w:rsidR="00EB549C" w:rsidRPr="00C41A13"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округ</w:t>
            </w:r>
            <w:r w:rsidR="00EB549C" w:rsidRPr="00C41A1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>) Республики Саха (Якутия) по направлению расходных обязательств «Образование» на очередной финансовый год и плановый период;</w:t>
            </w:r>
          </w:p>
          <w:p w:rsidR="002A5B35" w:rsidRPr="00C41A13" w:rsidRDefault="002A5B35" w:rsidP="008560E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A13">
              <w:rPr>
                <w:rFonts w:ascii="Times New Roman" w:eastAsia="Times New Roman" w:hAnsi="Times New Roman"/>
                <w:sz w:val="24"/>
                <w:szCs w:val="24"/>
              </w:rPr>
              <w:t>УД – количество учебных дней в году, принимается равным 172;</w:t>
            </w:r>
          </w:p>
          <w:p w:rsidR="002A5B35" w:rsidRPr="00C41A13" w:rsidRDefault="000838E0" w:rsidP="008560E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Чм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– численность обучающихся в муниципальных образовательных организациях из малоимущих семей по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>-му муниципальному району (городскому округу) Республики Саха (Якутия) на очередной финансовый год и плановый период по данным Министерства образования и науки Республики Саха (Якутия);</w:t>
            </w:r>
          </w:p>
          <w:p w:rsidR="002A5B35" w:rsidRPr="00C41A13" w:rsidRDefault="002A5B35" w:rsidP="008560E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41A13"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 w:rsidRPr="00C41A13">
              <w:rPr>
                <w:rFonts w:ascii="Times New Roman" w:hAnsi="Times New Roman"/>
                <w:sz w:val="24"/>
                <w:szCs w:val="24"/>
              </w:rPr>
              <w:t xml:space="preserve"> – норматив расходов на обеспечение питанием </w:t>
            </w:r>
            <w:r w:rsidRPr="00C41A13">
              <w:rPr>
                <w:rFonts w:ascii="Times New Roman" w:eastAsia="Times New Roman" w:hAnsi="Times New Roman"/>
                <w:sz w:val="24"/>
                <w:szCs w:val="24"/>
              </w:rPr>
              <w:t>обучающихся в муниципальных образовательных организациях из малоимущих семей, установленный Указом Главы Республики Саха (Якутия);</w:t>
            </w:r>
          </w:p>
          <w:p w:rsidR="002A5B35" w:rsidRPr="00C41A13" w:rsidRDefault="000838E0" w:rsidP="008560E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Чмдм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560E0" w:rsidRPr="00C41A1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численность</w:t>
            </w:r>
            <w:r w:rsidR="008560E0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обучающихся в муниципальных образовательных организациях из малоимущих многодетных семей по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>-му муниципальному району (городскому округу) Республики Саха (Якутия) на очередной финансовый год и плановый период по данным Министерства образования и науки Республики Саха (Якутия);</w:t>
            </w:r>
          </w:p>
          <w:p w:rsidR="002A5B35" w:rsidRPr="00C41A13" w:rsidRDefault="002A5B35" w:rsidP="008560E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41A13">
              <w:rPr>
                <w:rFonts w:ascii="Times New Roman" w:hAnsi="Times New Roman"/>
                <w:sz w:val="24"/>
                <w:szCs w:val="24"/>
              </w:rPr>
              <w:t>Нмдм</w:t>
            </w:r>
            <w:proofErr w:type="spellEnd"/>
            <w:r w:rsidRPr="00C41A13">
              <w:rPr>
                <w:rFonts w:ascii="Times New Roman" w:hAnsi="Times New Roman"/>
                <w:sz w:val="24"/>
                <w:szCs w:val="24"/>
              </w:rPr>
              <w:t xml:space="preserve"> – норматив расходов на обеспечение питанием </w:t>
            </w:r>
            <w:r w:rsidRPr="00C41A13">
              <w:rPr>
                <w:rFonts w:ascii="Times New Roman" w:eastAsia="Times New Roman" w:hAnsi="Times New Roman"/>
                <w:sz w:val="24"/>
                <w:szCs w:val="24"/>
              </w:rPr>
              <w:t>обучающихся в муниципальных образовательных организациях из малоимущих многодетных семей, установленный Указом Главы Республики Саха (Якутия)</w:t>
            </w:r>
          </w:p>
        </w:tc>
      </w:tr>
      <w:tr w:rsidR="002A5B35" w:rsidRPr="00CC6825" w:rsidTr="002A5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F775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8560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Доплата к муниципальной пенсии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41A13" w:rsidRDefault="000838E0" w:rsidP="00D603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Рпенс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560E0" w:rsidRPr="00C41A1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="002A5B35" w:rsidRPr="00C41A13">
              <w:rPr>
                <w:rFonts w:ascii="Times New Roman" w:hAnsi="Times New Roman"/>
                <w:sz w:val="24"/>
                <w:szCs w:val="24"/>
              </w:rPr>
              <w:t>одельный</w:t>
            </w:r>
            <w:r w:rsidR="008560E0" w:rsidRPr="00C41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B35" w:rsidRPr="00C41A13">
              <w:rPr>
                <w:rFonts w:ascii="Times New Roman" w:hAnsi="Times New Roman"/>
                <w:sz w:val="24"/>
                <w:szCs w:val="24"/>
              </w:rPr>
              <w:t xml:space="preserve">объем расходов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>-го муниципального района (городского округа) Республики Саха (Якутия) по направлению «Общегосударственные расходы» по расходам на доплату к муниципальной пенсии</w:t>
            </w:r>
            <w:r w:rsidR="00D6033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5B35" w:rsidRPr="00C41A13">
              <w:rPr>
                <w:rFonts w:ascii="Times New Roman" w:hAnsi="Times New Roman"/>
                <w:sz w:val="24"/>
                <w:szCs w:val="24"/>
              </w:rPr>
              <w:t xml:space="preserve">определяется по прогнозу исполнения бюджета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(городского округа) </w:t>
            </w:r>
            <w:r w:rsidR="002A5B35" w:rsidRPr="00C41A13">
              <w:rPr>
                <w:rFonts w:ascii="Times New Roman" w:hAnsi="Times New Roman"/>
                <w:sz w:val="24"/>
                <w:szCs w:val="24"/>
              </w:rPr>
              <w:t>Республики Саха (Якутия) на очередной ф</w:t>
            </w:r>
            <w:r w:rsidR="000D12D2" w:rsidRPr="00C41A13">
              <w:rPr>
                <w:rFonts w:ascii="Times New Roman" w:hAnsi="Times New Roman"/>
                <w:sz w:val="24"/>
                <w:szCs w:val="24"/>
              </w:rPr>
              <w:t>инансовый год и плановый период</w:t>
            </w:r>
          </w:p>
        </w:tc>
      </w:tr>
      <w:tr w:rsidR="002A5B35" w:rsidRPr="00CC6825" w:rsidTr="002A5B35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41A13" w:rsidRDefault="002A5B35" w:rsidP="00F775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13">
              <w:rPr>
                <w:rFonts w:ascii="Times New Roman" w:hAnsi="Times New Roman"/>
                <w:sz w:val="24"/>
                <w:szCs w:val="24"/>
              </w:rPr>
              <w:t>Имущественные расходы</w:t>
            </w:r>
          </w:p>
        </w:tc>
      </w:tr>
      <w:tr w:rsidR="002A5B35" w:rsidRPr="00CC6825" w:rsidTr="002A5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F775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8560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41A13" w:rsidRDefault="000838E0" w:rsidP="00BA32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РКУ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560E0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2A5B35" w:rsidRPr="00C41A13">
              <w:rPr>
                <w:rFonts w:ascii="Times New Roman" w:hAnsi="Times New Roman"/>
                <w:sz w:val="24"/>
                <w:szCs w:val="24"/>
              </w:rPr>
              <w:t>одельный</w:t>
            </w:r>
            <w:r w:rsidR="008560E0" w:rsidRPr="00C41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B35" w:rsidRPr="00C41A13">
              <w:rPr>
                <w:rFonts w:ascii="Times New Roman" w:hAnsi="Times New Roman"/>
                <w:sz w:val="24"/>
                <w:szCs w:val="24"/>
              </w:rPr>
              <w:t xml:space="preserve">объем расходов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-го муниципального района (городского округа) Республики Саха (Якутия) </w:t>
            </w:r>
            <w:r w:rsidR="008560E0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>-му направлению расходных обязательств на оплату коммунальных услуг на очередной финансовый год и плановый период</w:t>
            </w:r>
            <w:r w:rsidR="00D6033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5B35" w:rsidRPr="00C41A13">
              <w:rPr>
                <w:rFonts w:ascii="Times New Roman" w:hAnsi="Times New Roman"/>
                <w:sz w:val="24"/>
                <w:szCs w:val="24"/>
              </w:rPr>
              <w:t>определяется на основании единого норматива расходов на оплату коммунальных услуг муниципальных образований Республики Саха (Якутия), установленного распоряжением Правительст</w:t>
            </w:r>
            <w:r w:rsidR="000D12D2" w:rsidRPr="00C41A13">
              <w:rPr>
                <w:rFonts w:ascii="Times New Roman" w:hAnsi="Times New Roman"/>
                <w:sz w:val="24"/>
                <w:szCs w:val="24"/>
              </w:rPr>
              <w:t>ва Республики Саха (Якутия)</w:t>
            </w:r>
          </w:p>
        </w:tc>
      </w:tr>
      <w:tr w:rsidR="002A5B35" w:rsidRPr="00CC6825" w:rsidTr="002A5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F775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8560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Имущественные налоги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41A13" w:rsidRDefault="000838E0" w:rsidP="00D603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Рин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560E0" w:rsidRPr="00C41A1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мо</w:t>
            </w:r>
            <w:r w:rsidR="002A5B35" w:rsidRPr="00C41A13">
              <w:rPr>
                <w:rFonts w:ascii="Times New Roman" w:hAnsi="Times New Roman"/>
                <w:sz w:val="24"/>
                <w:szCs w:val="24"/>
              </w:rPr>
              <w:t>дельный</w:t>
            </w:r>
            <w:r w:rsidR="008560E0" w:rsidRPr="00C41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B35" w:rsidRPr="00C41A13">
              <w:rPr>
                <w:rFonts w:ascii="Times New Roman" w:hAnsi="Times New Roman"/>
                <w:sz w:val="24"/>
                <w:szCs w:val="24"/>
              </w:rPr>
              <w:t xml:space="preserve">объем расходов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>-го муниципального района (городского округа) Республики Саха (Якутия) по направлению расходных обязательств «Другие расходы» на уплату имущественных налогов муниципальными учреждениями на очередной финансовый год и плановый период</w:t>
            </w:r>
            <w:r w:rsidR="00D6033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5B35" w:rsidRPr="00C41A13">
              <w:rPr>
                <w:rFonts w:ascii="Times New Roman" w:hAnsi="Times New Roman"/>
                <w:sz w:val="24"/>
                <w:szCs w:val="24"/>
              </w:rPr>
              <w:t>определяется по прогнозу исполнения налога на имущество организаций, транспортного налог</w:t>
            </w:r>
            <w:r w:rsidR="00707777" w:rsidRPr="00C41A13">
              <w:rPr>
                <w:rFonts w:ascii="Times New Roman" w:hAnsi="Times New Roman"/>
                <w:sz w:val="24"/>
                <w:szCs w:val="24"/>
              </w:rPr>
              <w:t>а и земельного налога, подлежащих</w:t>
            </w:r>
            <w:r w:rsidR="002A5B35" w:rsidRPr="00C41A13">
              <w:rPr>
                <w:rFonts w:ascii="Times New Roman" w:hAnsi="Times New Roman"/>
                <w:sz w:val="24"/>
                <w:szCs w:val="24"/>
              </w:rPr>
              <w:t xml:space="preserve"> уплате в очередном году и плановом периоде</w:t>
            </w:r>
            <w:r w:rsidR="00D60337">
              <w:rPr>
                <w:rFonts w:ascii="Times New Roman" w:hAnsi="Times New Roman"/>
                <w:sz w:val="24"/>
                <w:szCs w:val="24"/>
              </w:rPr>
              <w:t>,</w:t>
            </w:r>
            <w:r w:rsidR="002A5B35" w:rsidRPr="00C41A13">
              <w:rPr>
                <w:rFonts w:ascii="Times New Roman" w:hAnsi="Times New Roman"/>
                <w:sz w:val="24"/>
                <w:szCs w:val="24"/>
              </w:rPr>
              <w:t xml:space="preserve"> по данным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(городского округа) </w:t>
            </w:r>
            <w:r w:rsidR="000D12D2" w:rsidRPr="00C41A13">
              <w:rPr>
                <w:rFonts w:ascii="Times New Roman" w:hAnsi="Times New Roman"/>
                <w:sz w:val="24"/>
                <w:szCs w:val="24"/>
              </w:rPr>
              <w:t>Республики Саха (Якутия)</w:t>
            </w:r>
          </w:p>
        </w:tc>
      </w:tr>
      <w:tr w:rsidR="002A5B35" w:rsidRPr="00CC6825" w:rsidTr="002A5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F775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8560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Укрепление материальной базы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41A13" w:rsidRDefault="000838E0" w:rsidP="008560E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Румб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× Кумб×1000</m:t>
                </m:r>
              </m:oMath>
            </m:oMathPara>
          </w:p>
          <w:p w:rsidR="002A5B35" w:rsidRPr="00C41A13" w:rsidRDefault="000838E0" w:rsidP="008560E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Румб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– модельный объем </w:t>
            </w:r>
            <w:r w:rsidR="002A5B35" w:rsidRPr="00C41A13">
              <w:rPr>
                <w:rFonts w:ascii="Times New Roman" w:hAnsi="Times New Roman"/>
                <w:sz w:val="24"/>
                <w:szCs w:val="24"/>
              </w:rPr>
              <w:t xml:space="preserve">расходов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>-го муниципального района (городского округа) Республики Саха (Якутия) по направлению расходных обязательств «Другие расходы» на укрепление материальной базы на очередной финансовый год и плановый период;</w:t>
            </w:r>
          </w:p>
          <w:p w:rsidR="002A5B35" w:rsidRPr="00C41A13" w:rsidRDefault="000838E0" w:rsidP="008560E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– численность постоянного населения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-го муниципального района (городского округа) Республики Саха (Якутия) </w:t>
            </w:r>
            <w:r w:rsidR="00D6033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>на 1 января текущего года по данным территориального органа Федеральной службы государственной статистики по Республике Саха (Якутия);</w:t>
            </w:r>
          </w:p>
          <w:p w:rsidR="002A5B35" w:rsidRPr="00C41A13" w:rsidRDefault="002A5B35" w:rsidP="008560E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A13">
              <w:rPr>
                <w:rFonts w:ascii="Times New Roman" w:eastAsia="Times New Roman" w:hAnsi="Times New Roman"/>
                <w:sz w:val="24"/>
                <w:szCs w:val="24"/>
              </w:rPr>
              <w:t>1000 – средний норматив расходов на 1 жителя в рублях;</w:t>
            </w:r>
          </w:p>
          <w:p w:rsidR="002A5B35" w:rsidRPr="00C41A13" w:rsidRDefault="002A5B35" w:rsidP="008560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A13">
              <w:rPr>
                <w:rFonts w:ascii="Times New Roman" w:hAnsi="Times New Roman"/>
                <w:sz w:val="24"/>
                <w:szCs w:val="24"/>
              </w:rPr>
              <w:t>Кумб</w:t>
            </w:r>
            <w:proofErr w:type="spellEnd"/>
            <w:r w:rsidRPr="00C41A13">
              <w:rPr>
                <w:rFonts w:ascii="Times New Roman" w:hAnsi="Times New Roman"/>
                <w:sz w:val="24"/>
                <w:szCs w:val="24"/>
              </w:rPr>
              <w:t xml:space="preserve"> – коэффициент на укрепление материальной базы на очередной финансовый год и плановый период</w:t>
            </w:r>
            <w:r w:rsidR="00D60337">
              <w:rPr>
                <w:rFonts w:ascii="Times New Roman" w:hAnsi="Times New Roman"/>
                <w:sz w:val="24"/>
                <w:szCs w:val="24"/>
              </w:rPr>
              <w:t>,</w:t>
            </w:r>
            <w:r w:rsidRPr="00C41A13">
              <w:rPr>
                <w:rFonts w:ascii="Times New Roman" w:hAnsi="Times New Roman"/>
                <w:sz w:val="24"/>
                <w:szCs w:val="24"/>
              </w:rPr>
              <w:t xml:space="preserve"> определяется по следующей формуле:</w:t>
            </w:r>
          </w:p>
          <w:p w:rsidR="002A5B35" w:rsidRPr="00C41A13" w:rsidRDefault="002A5B35" w:rsidP="008560E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C41A13">
              <w:rPr>
                <w:rFonts w:ascii="Times New Roman" w:eastAsia="Times New Roman" w:hAnsi="Times New Roman"/>
                <w:sz w:val="24"/>
                <w:szCs w:val="24"/>
              </w:rPr>
              <w:t>Кумб</w:t>
            </w:r>
            <w:proofErr w:type="spellEnd"/>
            <w:r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равен 1,5 для </w:t>
            </w:r>
            <w:r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C41A13">
              <w:rPr>
                <w:rFonts w:ascii="Times New Roman" w:eastAsia="Times New Roman" w:hAnsi="Times New Roman"/>
                <w:sz w:val="24"/>
                <w:szCs w:val="24"/>
              </w:rPr>
              <w:t>-го муниципального района (городского округа)  Республики Саха (Якутия), относящегося к</w:t>
            </w:r>
            <w:r w:rsidRPr="00C41A13">
              <w:rPr>
                <w:rFonts w:ascii="Times New Roman" w:hAnsi="Times New Roman"/>
                <w:sz w:val="24"/>
                <w:szCs w:val="24"/>
              </w:rPr>
              <w:t xml:space="preserve"> группе 1</w:t>
            </w:r>
            <w:r w:rsidR="00D60337">
              <w:rPr>
                <w:rFonts w:ascii="Times New Roman" w:hAnsi="Times New Roman"/>
                <w:sz w:val="24"/>
                <w:szCs w:val="24"/>
              </w:rPr>
              <w:t xml:space="preserve">,           </w:t>
            </w:r>
            <w:r w:rsidRPr="00C41A13">
              <w:rPr>
                <w:rFonts w:ascii="Times New Roman" w:hAnsi="Times New Roman"/>
                <w:sz w:val="24"/>
                <w:szCs w:val="24"/>
              </w:rPr>
              <w:t xml:space="preserve"> и равен 1,0 для</w:t>
            </w:r>
            <w:r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C41A13">
              <w:rPr>
                <w:rFonts w:ascii="Times New Roman" w:eastAsia="Times New Roman" w:hAnsi="Times New Roman"/>
                <w:sz w:val="24"/>
                <w:szCs w:val="24"/>
              </w:rPr>
              <w:t>-го муниципальн</w:t>
            </w:r>
            <w:r w:rsidR="00906D87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ого района (городского округа) </w:t>
            </w:r>
            <w:r w:rsidRPr="00C41A13">
              <w:rPr>
                <w:rFonts w:ascii="Times New Roman" w:eastAsia="Times New Roman" w:hAnsi="Times New Roman"/>
                <w:sz w:val="24"/>
                <w:szCs w:val="24"/>
              </w:rPr>
              <w:t>Республики Саха (Якутия), относящегося к</w:t>
            </w:r>
            <w:r w:rsidRPr="00C41A13">
              <w:rPr>
                <w:rFonts w:ascii="Times New Roman" w:hAnsi="Times New Roman"/>
                <w:sz w:val="24"/>
                <w:szCs w:val="24"/>
              </w:rPr>
              <w:t xml:space="preserve"> группе 2, если:</w:t>
            </w:r>
          </w:p>
          <w:p w:rsidR="00707777" w:rsidRPr="00C41A13" w:rsidRDefault="000838E0" w:rsidP="002822F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ННД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≤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ННД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/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oMath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A5B35" w:rsidRPr="00C41A13" w:rsidRDefault="002A5B35" w:rsidP="008560E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A13">
              <w:rPr>
                <w:rFonts w:ascii="Times New Roman" w:eastAsia="Times New Roman" w:hAnsi="Times New Roman"/>
                <w:sz w:val="24"/>
                <w:szCs w:val="24"/>
              </w:rPr>
              <w:t>где</w:t>
            </w:r>
            <w:r w:rsidR="00707777" w:rsidRPr="00C41A1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136B11" w:rsidRPr="00C41A13" w:rsidRDefault="000838E0" w:rsidP="008560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ННД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 – объем неналоговых доходов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>-го муниципального района (городского округа) Республики Саха (Якутия)</w:t>
            </w:r>
            <w:r w:rsidR="002A5B35" w:rsidRPr="00C41A13">
              <w:rPr>
                <w:rFonts w:ascii="Times New Roman" w:hAnsi="Times New Roman"/>
                <w:sz w:val="24"/>
                <w:szCs w:val="24"/>
              </w:rPr>
              <w:t xml:space="preserve"> по прогнозу исполнения бюджета </w:t>
            </w:r>
            <w:r w:rsidR="002A5B35" w:rsidRPr="00C41A1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(городского округа) </w:t>
            </w:r>
            <w:r w:rsidR="002A5B35" w:rsidRPr="00C41A13">
              <w:rPr>
                <w:rFonts w:ascii="Times New Roman" w:hAnsi="Times New Roman"/>
                <w:sz w:val="24"/>
                <w:szCs w:val="24"/>
              </w:rPr>
              <w:t>Республики Саха (Якутия) на очередной финансовый год и плановый период</w:t>
            </w:r>
            <w:r w:rsidR="00136B11" w:rsidRPr="00C41A13">
              <w:rPr>
                <w:rFonts w:ascii="Times New Roman" w:hAnsi="Times New Roman"/>
                <w:sz w:val="24"/>
                <w:szCs w:val="24"/>
              </w:rPr>
              <w:t>, формируемы</w:t>
            </w:r>
            <w:r w:rsidR="00D60337">
              <w:rPr>
                <w:rFonts w:ascii="Times New Roman" w:hAnsi="Times New Roman"/>
                <w:sz w:val="24"/>
                <w:szCs w:val="24"/>
              </w:rPr>
              <w:t>х</w:t>
            </w:r>
            <w:r w:rsidR="00136B11" w:rsidRPr="00C41A13">
              <w:rPr>
                <w:rFonts w:ascii="Times New Roman" w:hAnsi="Times New Roman"/>
                <w:sz w:val="24"/>
                <w:szCs w:val="24"/>
              </w:rPr>
              <w:t xml:space="preserve"> за счет:</w:t>
            </w:r>
          </w:p>
          <w:p w:rsidR="00136B11" w:rsidRPr="00C41A13" w:rsidRDefault="00136B11" w:rsidP="008560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13">
              <w:rPr>
                <w:rFonts w:ascii="Times New Roman" w:hAnsi="Times New Roman"/>
                <w:sz w:val="24"/>
                <w:szCs w:val="24"/>
              </w:rPr>
              <w:t>платы за негативное воздействие на окружающую среду;</w:t>
            </w:r>
          </w:p>
          <w:p w:rsidR="00136B11" w:rsidRPr="00C41A13" w:rsidRDefault="00136B11" w:rsidP="008560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13">
              <w:rPr>
                <w:rFonts w:ascii="Times New Roman" w:hAnsi="Times New Roman"/>
                <w:sz w:val="24"/>
                <w:szCs w:val="24"/>
              </w:rPr>
              <w:t xml:space="preserve">платы за передачу в аренду земельных участков, государственная собственность на которые не разграничена, </w:t>
            </w:r>
            <w:r w:rsidR="002822F4" w:rsidRPr="00C41A1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C41A13">
              <w:rPr>
                <w:rFonts w:ascii="Times New Roman" w:hAnsi="Times New Roman"/>
                <w:sz w:val="24"/>
                <w:szCs w:val="24"/>
              </w:rPr>
              <w:t>а также за счет средств от продажи прав на заключение договоров аренды указанных земельных участков;</w:t>
            </w:r>
          </w:p>
          <w:p w:rsidR="002A5B35" w:rsidRPr="00C41A13" w:rsidRDefault="00136B11" w:rsidP="008560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13">
              <w:rPr>
                <w:rFonts w:ascii="Times New Roman" w:hAnsi="Times New Roman"/>
                <w:sz w:val="24"/>
                <w:szCs w:val="24"/>
              </w:rPr>
              <w:t>платы за передачу в аренду земельных участков, находящихся в муниципальной собственности, а также за счет средств от продажи прав на заключение договоров аренды указанных земельных участков (за исключением земельных участков, предоставленных муниципальным предприятиям, в том числе казенным, муниципальным бюджетным и автономным учреждениям);</w:t>
            </w:r>
          </w:p>
          <w:p w:rsidR="002A5B35" w:rsidRPr="00C41A13" w:rsidRDefault="002A5B35" w:rsidP="008560E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A1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C41A13">
              <w:rPr>
                <w:rFonts w:ascii="Times New Roman" w:hAnsi="Times New Roman"/>
                <w:sz w:val="24"/>
                <w:szCs w:val="24"/>
              </w:rPr>
              <w:t>Кумб</w:t>
            </w:r>
            <w:proofErr w:type="spellEnd"/>
            <w:r w:rsidRPr="00C41A13">
              <w:rPr>
                <w:rFonts w:ascii="Times New Roman" w:hAnsi="Times New Roman"/>
                <w:sz w:val="24"/>
                <w:szCs w:val="24"/>
              </w:rPr>
              <w:t xml:space="preserve"> равен 0 для </w:t>
            </w:r>
            <w:r w:rsidRPr="00C41A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C41A13">
              <w:rPr>
                <w:rFonts w:ascii="Times New Roman" w:eastAsia="Times New Roman" w:hAnsi="Times New Roman"/>
                <w:sz w:val="24"/>
                <w:szCs w:val="24"/>
              </w:rPr>
              <w:t>-го муниципального района (городского округа) Республики Саха (Якутия), если:</w:t>
            </w:r>
          </w:p>
          <w:p w:rsidR="002A5B35" w:rsidRPr="00C41A13" w:rsidRDefault="000838E0" w:rsidP="002822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ННД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&gt;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ННД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/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oMath>
            <w:r w:rsidR="002822F4" w:rsidRPr="00C41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5B35" w:rsidRPr="00CC6825" w:rsidRDefault="002A5B35" w:rsidP="002822F4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CC6825">
        <w:rPr>
          <w:rFonts w:ascii="Times New Roman" w:eastAsia="Times New Roman" w:hAnsi="Times New Roman"/>
          <w:sz w:val="24"/>
          <w:szCs w:val="24"/>
        </w:rPr>
        <w:t>Таблица 2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822F4" w:rsidRDefault="002A5B35" w:rsidP="002822F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22F4">
        <w:rPr>
          <w:rFonts w:ascii="Times New Roman" w:eastAsia="Times New Roman" w:hAnsi="Times New Roman"/>
          <w:sz w:val="24"/>
          <w:szCs w:val="24"/>
        </w:rPr>
        <w:t xml:space="preserve">Расчет объема расходных обязательств </w:t>
      </w:r>
    </w:p>
    <w:p w:rsidR="002822F4" w:rsidRDefault="002A5B35" w:rsidP="002822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822F4">
        <w:rPr>
          <w:rFonts w:ascii="Times New Roman" w:eastAsia="Times New Roman" w:hAnsi="Times New Roman"/>
          <w:sz w:val="24"/>
          <w:szCs w:val="24"/>
        </w:rPr>
        <w:t xml:space="preserve">муниципального района (городского округа) </w:t>
      </w:r>
      <w:r w:rsidRPr="002822F4">
        <w:rPr>
          <w:rFonts w:ascii="Times New Roman" w:hAnsi="Times New Roman"/>
          <w:sz w:val="24"/>
          <w:szCs w:val="24"/>
        </w:rPr>
        <w:t>Республики Саха (Якутия)</w:t>
      </w:r>
    </w:p>
    <w:p w:rsidR="002A5B35" w:rsidRPr="002822F4" w:rsidRDefault="002A5B35" w:rsidP="002822F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22F4">
        <w:rPr>
          <w:rFonts w:ascii="Times New Roman" w:eastAsia="Times New Roman" w:hAnsi="Times New Roman"/>
          <w:sz w:val="24"/>
          <w:szCs w:val="24"/>
        </w:rPr>
        <w:t>на осуществление прочих расходов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"/>
        <w:tblW w:w="9795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3450"/>
      </w:tblGrid>
      <w:tr w:rsidR="002A5B35" w:rsidRPr="00CC6825" w:rsidTr="002822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35" w:rsidRPr="00CC6825" w:rsidRDefault="003F1F85" w:rsidP="002822F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35" w:rsidRPr="00CC6825" w:rsidRDefault="002A5B35" w:rsidP="002822F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25">
              <w:rPr>
                <w:rFonts w:ascii="Times New Roman" w:hAnsi="Times New Roman"/>
                <w:b/>
                <w:sz w:val="24"/>
                <w:szCs w:val="24"/>
              </w:rPr>
              <w:t>Группа расходных обязательств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35" w:rsidRPr="00CC6825" w:rsidRDefault="002A5B35" w:rsidP="002822F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25">
              <w:rPr>
                <w:rFonts w:ascii="Times New Roman" w:hAnsi="Times New Roman"/>
                <w:b/>
                <w:sz w:val="24"/>
                <w:szCs w:val="24"/>
              </w:rPr>
              <w:t>Показатели приведения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35" w:rsidRPr="00CC6825" w:rsidRDefault="002A5B35" w:rsidP="002822F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25">
              <w:rPr>
                <w:rFonts w:ascii="Times New Roman" w:hAnsi="Times New Roman"/>
                <w:b/>
                <w:sz w:val="24"/>
                <w:szCs w:val="24"/>
              </w:rPr>
              <w:t>Корректирующие коэффициенты</w:t>
            </w:r>
          </w:p>
        </w:tc>
      </w:tr>
      <w:tr w:rsidR="002A5B35" w:rsidRPr="00CC6825" w:rsidTr="002822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1 января текущего года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Коэффициент цен;</w:t>
            </w:r>
          </w:p>
          <w:p w:rsidR="002A5B35" w:rsidRPr="00CC6825" w:rsidRDefault="00D60337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A5B35" w:rsidRPr="00CC6825">
              <w:rPr>
                <w:rFonts w:ascii="Times New Roman" w:hAnsi="Times New Roman"/>
                <w:sz w:val="24"/>
                <w:szCs w:val="24"/>
              </w:rPr>
              <w:t>оэффициент влияния прочих доходов</w:t>
            </w:r>
          </w:p>
        </w:tc>
      </w:tr>
      <w:tr w:rsidR="002A5B35" w:rsidRPr="00CC6825" w:rsidTr="002822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Численность детей</w:t>
            </w:r>
            <w:r w:rsidR="002822F4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C6825">
              <w:rPr>
                <w:rFonts w:ascii="Times New Roman" w:hAnsi="Times New Roman"/>
                <w:sz w:val="24"/>
                <w:szCs w:val="24"/>
              </w:rPr>
              <w:t>от 1 до 17 лет</w:t>
            </w:r>
            <w:r w:rsidR="00282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825">
              <w:rPr>
                <w:rFonts w:ascii="Times New Roman" w:hAnsi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Коэффициент цен;</w:t>
            </w:r>
          </w:p>
          <w:p w:rsidR="002A5B35" w:rsidRPr="00CC6825" w:rsidRDefault="00D60337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A5B35" w:rsidRPr="00CC6825">
              <w:rPr>
                <w:rFonts w:ascii="Times New Roman" w:hAnsi="Times New Roman"/>
                <w:sz w:val="24"/>
                <w:szCs w:val="24"/>
              </w:rPr>
              <w:t xml:space="preserve">оэффициент влияния прочих доходов </w:t>
            </w:r>
          </w:p>
        </w:tc>
      </w:tr>
      <w:tr w:rsidR="002A5B35" w:rsidRPr="00CC6825" w:rsidTr="002822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1 января текущего года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Коэффициент цен;</w:t>
            </w:r>
          </w:p>
          <w:p w:rsidR="002A5B35" w:rsidRPr="00CC6825" w:rsidRDefault="00D60337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A5B35" w:rsidRPr="00CC6825">
              <w:rPr>
                <w:rFonts w:ascii="Times New Roman" w:hAnsi="Times New Roman"/>
                <w:sz w:val="24"/>
                <w:szCs w:val="24"/>
              </w:rPr>
              <w:t>оэффициент влияния прочих доходов</w:t>
            </w:r>
          </w:p>
        </w:tc>
      </w:tr>
      <w:tr w:rsidR="002A5B35" w:rsidRPr="00CC6825" w:rsidTr="002822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Спорт и физкультура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1 января текущего года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Коэффициент цен;</w:t>
            </w:r>
          </w:p>
          <w:p w:rsidR="002A5B35" w:rsidRPr="00CC6825" w:rsidRDefault="00D60337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A5B35" w:rsidRPr="00CC6825">
              <w:rPr>
                <w:rFonts w:ascii="Times New Roman" w:hAnsi="Times New Roman"/>
                <w:sz w:val="24"/>
                <w:szCs w:val="24"/>
              </w:rPr>
              <w:t>оэффициент влияния прочих доходов</w:t>
            </w:r>
          </w:p>
        </w:tc>
      </w:tr>
      <w:tr w:rsidR="002A5B35" w:rsidRPr="00CC6825" w:rsidTr="002822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1 января текущего года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Коэффициент цен;</w:t>
            </w:r>
          </w:p>
          <w:p w:rsidR="002A5B35" w:rsidRPr="00CC6825" w:rsidRDefault="00D60337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A5B35" w:rsidRPr="00CC6825">
              <w:rPr>
                <w:rFonts w:ascii="Times New Roman" w:hAnsi="Times New Roman"/>
                <w:sz w:val="24"/>
                <w:szCs w:val="24"/>
              </w:rPr>
              <w:t>оэффициент влияния прочих доходов</w:t>
            </w:r>
          </w:p>
        </w:tc>
      </w:tr>
      <w:tr w:rsidR="002A5B35" w:rsidRPr="00CC6825" w:rsidTr="002822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1 января текущего года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Коэффициент цен;</w:t>
            </w:r>
          </w:p>
          <w:p w:rsidR="002A5B35" w:rsidRPr="00CC6825" w:rsidRDefault="00D60337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A5B35" w:rsidRPr="00CC6825">
              <w:rPr>
                <w:rFonts w:ascii="Times New Roman" w:hAnsi="Times New Roman"/>
                <w:sz w:val="24"/>
                <w:szCs w:val="24"/>
              </w:rPr>
              <w:t>оэффициент влияния прочих доходов</w:t>
            </w:r>
          </w:p>
        </w:tc>
      </w:tr>
      <w:tr w:rsidR="002A5B35" w:rsidRPr="00CC6825" w:rsidTr="002822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Дорожная 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F4" w:rsidRPr="00CC6825" w:rsidRDefault="002A5B35" w:rsidP="007E31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 xml:space="preserve">Протяженность дорог местного значения </w:t>
            </w:r>
            <w:r w:rsidR="002822F4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CC6825">
              <w:rPr>
                <w:rFonts w:ascii="Times New Roman" w:hAnsi="Times New Roman"/>
                <w:sz w:val="24"/>
                <w:szCs w:val="24"/>
              </w:rPr>
              <w:t>на 1 января текущего года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Коэффициент цен;</w:t>
            </w:r>
          </w:p>
          <w:p w:rsidR="002A5B35" w:rsidRPr="00CC6825" w:rsidRDefault="00D60337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A5B35" w:rsidRPr="00CC6825">
              <w:rPr>
                <w:rFonts w:ascii="Times New Roman" w:hAnsi="Times New Roman"/>
                <w:sz w:val="24"/>
                <w:szCs w:val="24"/>
              </w:rPr>
              <w:t>оэффициент влияния прочих доходов</w:t>
            </w:r>
          </w:p>
        </w:tc>
      </w:tr>
      <w:tr w:rsidR="002A5B35" w:rsidRPr="00CC6825" w:rsidTr="002822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Другие расходы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1 января текущего года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5" w:rsidRPr="00CC6825" w:rsidRDefault="002A5B35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5">
              <w:rPr>
                <w:rFonts w:ascii="Times New Roman" w:hAnsi="Times New Roman"/>
                <w:sz w:val="24"/>
                <w:szCs w:val="24"/>
              </w:rPr>
              <w:t>Коэффициент цен;</w:t>
            </w:r>
          </w:p>
          <w:p w:rsidR="002A5B35" w:rsidRPr="00CC6825" w:rsidRDefault="00D60337" w:rsidP="002822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A5B35" w:rsidRPr="00CC6825">
              <w:rPr>
                <w:rFonts w:ascii="Times New Roman" w:hAnsi="Times New Roman"/>
                <w:sz w:val="24"/>
                <w:szCs w:val="24"/>
              </w:rPr>
              <w:t>оэффициент влияния прочих доходов</w:t>
            </w:r>
          </w:p>
        </w:tc>
      </w:tr>
    </w:tbl>
    <w:p w:rsidR="007E3163" w:rsidRDefault="007E3163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По решению Правительства Республики Саха (Якутия) применяется индексация на уровне индекса потребительских цен на очередной год и плановый период.</w:t>
      </w:r>
    </w:p>
    <w:p w:rsidR="002C4918" w:rsidRPr="00CC6825" w:rsidRDefault="002C4918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163" w:rsidRDefault="002A5B35" w:rsidP="002822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E3163">
        <w:rPr>
          <w:rFonts w:ascii="Times New Roman" w:hAnsi="Times New Roman"/>
          <w:sz w:val="24"/>
          <w:szCs w:val="24"/>
        </w:rPr>
        <w:t>8. Замещение части дотации на выравнивание бюджетной обеспеченности муниципальных районов (городских округов) дополнительными нормативами</w:t>
      </w:r>
    </w:p>
    <w:p w:rsidR="002A5B35" w:rsidRPr="007E3163" w:rsidRDefault="002A5B35" w:rsidP="002822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E3163">
        <w:rPr>
          <w:rFonts w:ascii="Times New Roman" w:hAnsi="Times New Roman"/>
          <w:sz w:val="24"/>
          <w:szCs w:val="24"/>
        </w:rPr>
        <w:t>отчислений от налога на доходы физических лиц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 xml:space="preserve">8.1. При утверждении государственного бюджета Республики Саха (Якутия) </w:t>
      </w:r>
      <w:r w:rsidR="00D60337">
        <w:rPr>
          <w:rFonts w:ascii="Times New Roman" w:hAnsi="Times New Roman"/>
          <w:sz w:val="24"/>
          <w:szCs w:val="24"/>
        </w:rPr>
        <w:t xml:space="preserve">на очередной финансовый год и плановый период </w:t>
      </w:r>
      <w:r w:rsidRPr="00CC6825">
        <w:rPr>
          <w:rFonts w:ascii="Times New Roman" w:hAnsi="Times New Roman"/>
          <w:sz w:val="24"/>
          <w:szCs w:val="24"/>
        </w:rPr>
        <w:t>по согласованию с органами местного самоуправления муниципальных районов (городских округов) дотации на выравнивание бюджетной обеспеченности муниципальных районов (городских округов) могут быть полностью или частично заменены дополнительными нормативами отчислений в бюджеты муниципальных районов (городских округов) от налога на доходы физических лиц. Дополнительный норматив отчислений от налога на доходы физических лиц рассчитывается по следующей формуле: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3558" w:rsidRPr="00CC6825" w:rsidRDefault="002A5B35" w:rsidP="007E31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C6825">
        <w:rPr>
          <w:rFonts w:ascii="Times New Roman" w:hAnsi="Times New Roman"/>
          <w:sz w:val="24"/>
          <w:szCs w:val="24"/>
        </w:rPr>
        <w:t>НормНДФЛ</w:t>
      </w:r>
      <w:r w:rsidRPr="00CC6825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CC6825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C6825">
        <w:rPr>
          <w:rFonts w:ascii="Times New Roman" w:hAnsi="Times New Roman"/>
          <w:sz w:val="24"/>
          <w:szCs w:val="24"/>
        </w:rPr>
        <w:t>Дот</w:t>
      </w:r>
      <w:r w:rsidRPr="00CC6825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CC682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C6825">
        <w:rPr>
          <w:rFonts w:ascii="Times New Roman" w:hAnsi="Times New Roman"/>
          <w:sz w:val="24"/>
          <w:szCs w:val="24"/>
        </w:rPr>
        <w:t>НПНДФЛ</w:t>
      </w:r>
      <w:r w:rsidRPr="00CC6825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CC6825">
        <w:rPr>
          <w:rFonts w:ascii="Times New Roman" w:hAnsi="Times New Roman"/>
          <w:sz w:val="24"/>
          <w:szCs w:val="24"/>
        </w:rPr>
        <w:t>,</w:t>
      </w:r>
    </w:p>
    <w:p w:rsidR="007E3163" w:rsidRDefault="007E3163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где</w:t>
      </w:r>
      <w:r w:rsidR="00A23558" w:rsidRPr="00CC6825">
        <w:rPr>
          <w:rFonts w:ascii="Times New Roman" w:hAnsi="Times New Roman"/>
          <w:sz w:val="24"/>
          <w:szCs w:val="24"/>
        </w:rPr>
        <w:t>: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6825">
        <w:rPr>
          <w:rFonts w:ascii="Times New Roman" w:hAnsi="Times New Roman"/>
          <w:sz w:val="24"/>
          <w:szCs w:val="24"/>
        </w:rPr>
        <w:t>НормНДФЛ</w:t>
      </w:r>
      <w:r w:rsidRPr="00CC6825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CC6825">
        <w:rPr>
          <w:rFonts w:ascii="Times New Roman" w:hAnsi="Times New Roman"/>
          <w:sz w:val="24"/>
          <w:szCs w:val="24"/>
        </w:rPr>
        <w:t xml:space="preserve"> </w:t>
      </w:r>
      <w:r w:rsidR="007E3163">
        <w:rPr>
          <w:rFonts w:ascii="Times New Roman" w:hAnsi="Times New Roman"/>
          <w:sz w:val="24"/>
          <w:szCs w:val="24"/>
        </w:rPr>
        <w:t>–</w:t>
      </w:r>
      <w:r w:rsidRPr="00CC6825">
        <w:rPr>
          <w:rFonts w:ascii="Times New Roman" w:hAnsi="Times New Roman"/>
          <w:sz w:val="24"/>
          <w:szCs w:val="24"/>
        </w:rPr>
        <w:t xml:space="preserve"> дополнительный</w:t>
      </w:r>
      <w:r w:rsidR="007E3163">
        <w:rPr>
          <w:rFonts w:ascii="Times New Roman" w:hAnsi="Times New Roman"/>
          <w:sz w:val="24"/>
          <w:szCs w:val="24"/>
        </w:rPr>
        <w:t xml:space="preserve"> </w:t>
      </w:r>
      <w:r w:rsidRPr="00CC6825">
        <w:rPr>
          <w:rFonts w:ascii="Times New Roman" w:hAnsi="Times New Roman"/>
          <w:sz w:val="24"/>
          <w:szCs w:val="24"/>
        </w:rPr>
        <w:t>норматив отчислений от налога на доходы физических лиц в бюджет i-</w:t>
      </w:r>
      <w:proofErr w:type="spellStart"/>
      <w:r w:rsidRPr="00CC6825">
        <w:rPr>
          <w:rFonts w:ascii="Times New Roman" w:hAnsi="Times New Roman"/>
          <w:sz w:val="24"/>
          <w:szCs w:val="24"/>
        </w:rPr>
        <w:t>го</w:t>
      </w:r>
      <w:proofErr w:type="spellEnd"/>
      <w:r w:rsidRPr="00CC6825">
        <w:rPr>
          <w:rFonts w:ascii="Times New Roman" w:hAnsi="Times New Roman"/>
          <w:sz w:val="24"/>
          <w:szCs w:val="24"/>
        </w:rPr>
        <w:t xml:space="preserve"> муниципального района (городского округа);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6825">
        <w:rPr>
          <w:rFonts w:ascii="Times New Roman" w:hAnsi="Times New Roman"/>
          <w:sz w:val="24"/>
          <w:szCs w:val="24"/>
        </w:rPr>
        <w:t>Дот</w:t>
      </w:r>
      <w:r w:rsidRPr="00CC6825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CC6825">
        <w:rPr>
          <w:rFonts w:ascii="Times New Roman" w:hAnsi="Times New Roman"/>
          <w:sz w:val="24"/>
          <w:szCs w:val="24"/>
        </w:rPr>
        <w:t xml:space="preserve"> </w:t>
      </w:r>
      <w:r w:rsidR="007E3163">
        <w:rPr>
          <w:rFonts w:ascii="Times New Roman" w:hAnsi="Times New Roman"/>
          <w:sz w:val="24"/>
          <w:szCs w:val="24"/>
        </w:rPr>
        <w:t>–</w:t>
      </w:r>
      <w:r w:rsidRPr="00CC6825">
        <w:rPr>
          <w:rFonts w:ascii="Times New Roman" w:hAnsi="Times New Roman"/>
          <w:sz w:val="24"/>
          <w:szCs w:val="24"/>
        </w:rPr>
        <w:t xml:space="preserve"> расчетный</w:t>
      </w:r>
      <w:r w:rsidR="007E3163">
        <w:rPr>
          <w:rFonts w:ascii="Times New Roman" w:hAnsi="Times New Roman"/>
          <w:sz w:val="24"/>
          <w:szCs w:val="24"/>
        </w:rPr>
        <w:t xml:space="preserve"> </w:t>
      </w:r>
      <w:r w:rsidRPr="00CC6825">
        <w:rPr>
          <w:rFonts w:ascii="Times New Roman" w:hAnsi="Times New Roman"/>
          <w:sz w:val="24"/>
          <w:szCs w:val="24"/>
        </w:rPr>
        <w:t>размер части дотации на выравнивание бюджетной обеспеченности i-</w:t>
      </w:r>
      <w:proofErr w:type="spellStart"/>
      <w:r w:rsidRPr="00CC6825">
        <w:rPr>
          <w:rFonts w:ascii="Times New Roman" w:hAnsi="Times New Roman"/>
          <w:sz w:val="24"/>
          <w:szCs w:val="24"/>
        </w:rPr>
        <w:t>му</w:t>
      </w:r>
      <w:proofErr w:type="spellEnd"/>
      <w:r w:rsidRPr="00CC6825">
        <w:rPr>
          <w:rFonts w:ascii="Times New Roman" w:hAnsi="Times New Roman"/>
          <w:sz w:val="24"/>
          <w:szCs w:val="24"/>
        </w:rPr>
        <w:t xml:space="preserve"> муниципальному району (городскому округу);</w:t>
      </w:r>
    </w:p>
    <w:p w:rsidR="002A5B35" w:rsidRPr="00CC6825" w:rsidRDefault="002A5B35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6825">
        <w:rPr>
          <w:rFonts w:ascii="Times New Roman" w:hAnsi="Times New Roman"/>
          <w:sz w:val="24"/>
          <w:szCs w:val="24"/>
        </w:rPr>
        <w:t>НПНДФЛ</w:t>
      </w:r>
      <w:r w:rsidRPr="00CC6825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CC6825">
        <w:rPr>
          <w:rFonts w:ascii="Times New Roman" w:hAnsi="Times New Roman"/>
          <w:sz w:val="24"/>
          <w:szCs w:val="24"/>
        </w:rPr>
        <w:t xml:space="preserve"> </w:t>
      </w:r>
      <w:r w:rsidR="007E3163">
        <w:rPr>
          <w:rFonts w:ascii="Times New Roman" w:hAnsi="Times New Roman"/>
          <w:sz w:val="24"/>
          <w:szCs w:val="24"/>
        </w:rPr>
        <w:t>–</w:t>
      </w:r>
      <w:r w:rsidRPr="00CC6825">
        <w:rPr>
          <w:rFonts w:ascii="Times New Roman" w:hAnsi="Times New Roman"/>
          <w:sz w:val="24"/>
          <w:szCs w:val="24"/>
        </w:rPr>
        <w:t xml:space="preserve"> прогноз</w:t>
      </w:r>
      <w:r w:rsidR="007E3163">
        <w:rPr>
          <w:rFonts w:ascii="Times New Roman" w:hAnsi="Times New Roman"/>
          <w:sz w:val="24"/>
          <w:szCs w:val="24"/>
        </w:rPr>
        <w:t xml:space="preserve"> </w:t>
      </w:r>
      <w:r w:rsidRPr="00CC6825">
        <w:rPr>
          <w:rFonts w:ascii="Times New Roman" w:hAnsi="Times New Roman"/>
          <w:sz w:val="24"/>
          <w:szCs w:val="24"/>
        </w:rPr>
        <w:t>поступлений i-</w:t>
      </w:r>
      <w:proofErr w:type="spellStart"/>
      <w:r w:rsidRPr="00CC6825">
        <w:rPr>
          <w:rFonts w:ascii="Times New Roman" w:hAnsi="Times New Roman"/>
          <w:sz w:val="24"/>
          <w:szCs w:val="24"/>
        </w:rPr>
        <w:t>го</w:t>
      </w:r>
      <w:proofErr w:type="spellEnd"/>
      <w:r w:rsidRPr="00CC6825">
        <w:rPr>
          <w:rFonts w:ascii="Times New Roman" w:hAnsi="Times New Roman"/>
          <w:sz w:val="24"/>
          <w:szCs w:val="24"/>
        </w:rPr>
        <w:t xml:space="preserve"> муниципального района (городского округа) по налогу на доходы физических лиц, согласованный с Министерством финансов Республики Саха (Якутия)</w:t>
      </w:r>
      <w:r w:rsidR="00D60337">
        <w:rPr>
          <w:rFonts w:ascii="Times New Roman" w:hAnsi="Times New Roman"/>
          <w:sz w:val="24"/>
          <w:szCs w:val="24"/>
        </w:rPr>
        <w:t>,</w:t>
      </w:r>
      <w:r w:rsidRPr="00CC6825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2A5B35" w:rsidRPr="00CC6825" w:rsidRDefault="00235C8B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825">
        <w:rPr>
          <w:rFonts w:ascii="Times New Roman" w:hAnsi="Times New Roman"/>
          <w:sz w:val="24"/>
          <w:szCs w:val="24"/>
        </w:rPr>
        <w:t>8.2. В случае</w:t>
      </w:r>
      <w:r w:rsidR="002A5B35" w:rsidRPr="00CC6825">
        <w:rPr>
          <w:rFonts w:ascii="Times New Roman" w:hAnsi="Times New Roman"/>
          <w:sz w:val="24"/>
          <w:szCs w:val="24"/>
        </w:rPr>
        <w:t xml:space="preserve"> если рассчитанный дополнительный норматив отчислений от налога на доходы физических лиц превышает максимально возможный норматив, определяемый как норматив отчислений от налога на доходы физических лиц, подлежащий в соответствии с требованиями Бюджетного </w:t>
      </w:r>
      <w:hyperlink r:id="rId11" w:history="1">
        <w:r w:rsidR="002A5B35" w:rsidRPr="00CC6825">
          <w:rPr>
            <w:rFonts w:ascii="Times New Roman" w:hAnsi="Times New Roman"/>
            <w:sz w:val="24"/>
            <w:szCs w:val="24"/>
          </w:rPr>
          <w:t>кодекса</w:t>
        </w:r>
      </w:hyperlink>
      <w:r w:rsidR="002A5B35" w:rsidRPr="00CC6825">
        <w:rPr>
          <w:rFonts w:ascii="Times New Roman" w:hAnsi="Times New Roman"/>
          <w:sz w:val="24"/>
          <w:szCs w:val="24"/>
        </w:rPr>
        <w:t xml:space="preserve"> Российской Федерации зачислению в государственный бюджет Республики Саха (Якутия), в качестве дополнительного норматива закрепляется норматив в пределах максимально возможного норматива. Недостающие средства передаются в бюджет муниципального района (городского округа) в форме дотации на выравнивание бюджетной обеспеченности муниципальных районов (городских округов).</w:t>
      </w:r>
    </w:p>
    <w:p w:rsidR="00E00FFF" w:rsidRPr="00CC6825" w:rsidRDefault="00E00FFF" w:rsidP="00CC6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00FFF" w:rsidRPr="00CC6825" w:rsidSect="00CC6825">
      <w:head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E0" w:rsidRDefault="000838E0">
      <w:pPr>
        <w:spacing w:after="0" w:line="240" w:lineRule="auto"/>
      </w:pPr>
      <w:r>
        <w:separator/>
      </w:r>
    </w:p>
  </w:endnote>
  <w:endnote w:type="continuationSeparator" w:id="0">
    <w:p w:rsidR="000838E0" w:rsidRDefault="0008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E0" w:rsidRDefault="000838E0">
      <w:pPr>
        <w:spacing w:after="0" w:line="240" w:lineRule="auto"/>
      </w:pPr>
      <w:r>
        <w:separator/>
      </w:r>
    </w:p>
  </w:footnote>
  <w:footnote w:type="continuationSeparator" w:id="0">
    <w:p w:rsidR="000838E0" w:rsidRDefault="0008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CA" w:rsidRPr="0057240E" w:rsidRDefault="00D971CA">
    <w:pPr>
      <w:pStyle w:val="a9"/>
      <w:jc w:val="center"/>
      <w:rPr>
        <w:sz w:val="24"/>
        <w:szCs w:val="24"/>
      </w:rPr>
    </w:pPr>
    <w:r w:rsidRPr="0057240E">
      <w:rPr>
        <w:sz w:val="24"/>
        <w:szCs w:val="24"/>
      </w:rPr>
      <w:fldChar w:fldCharType="begin"/>
    </w:r>
    <w:r w:rsidRPr="0057240E">
      <w:rPr>
        <w:sz w:val="24"/>
        <w:szCs w:val="24"/>
      </w:rPr>
      <w:instrText>PAGE   \* MERGEFORMAT</w:instrText>
    </w:r>
    <w:r w:rsidRPr="0057240E">
      <w:rPr>
        <w:sz w:val="24"/>
        <w:szCs w:val="24"/>
      </w:rPr>
      <w:fldChar w:fldCharType="separate"/>
    </w:r>
    <w:r w:rsidR="003A2408">
      <w:rPr>
        <w:noProof/>
        <w:sz w:val="24"/>
        <w:szCs w:val="24"/>
      </w:rPr>
      <w:t>10</w:t>
    </w:r>
    <w:r w:rsidRPr="0057240E">
      <w:rPr>
        <w:sz w:val="24"/>
        <w:szCs w:val="24"/>
      </w:rPr>
      <w:fldChar w:fldCharType="end"/>
    </w:r>
  </w:p>
  <w:p w:rsidR="00D971CA" w:rsidRDefault="00D971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2C0"/>
    <w:multiLevelType w:val="hybridMultilevel"/>
    <w:tmpl w:val="8878D3F8"/>
    <w:lvl w:ilvl="0" w:tplc="707CC08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F34FC"/>
    <w:multiLevelType w:val="hybridMultilevel"/>
    <w:tmpl w:val="65F03F00"/>
    <w:lvl w:ilvl="0" w:tplc="45ECFF4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01B4B"/>
    <w:multiLevelType w:val="hybridMultilevel"/>
    <w:tmpl w:val="3146A152"/>
    <w:lvl w:ilvl="0" w:tplc="EFF06C0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361445"/>
    <w:multiLevelType w:val="hybridMultilevel"/>
    <w:tmpl w:val="8790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55E11"/>
    <w:multiLevelType w:val="multilevel"/>
    <w:tmpl w:val="D85604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25AA2A39"/>
    <w:multiLevelType w:val="hybridMultilevel"/>
    <w:tmpl w:val="029C59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890221"/>
    <w:multiLevelType w:val="hybridMultilevel"/>
    <w:tmpl w:val="57EA252A"/>
    <w:lvl w:ilvl="0" w:tplc="3EFA5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A2DF38">
      <w:numFmt w:val="none"/>
      <w:lvlText w:val=""/>
      <w:lvlJc w:val="left"/>
      <w:pPr>
        <w:tabs>
          <w:tab w:val="num" w:pos="360"/>
        </w:tabs>
      </w:pPr>
    </w:lvl>
    <w:lvl w:ilvl="2" w:tplc="1E18FF50">
      <w:numFmt w:val="none"/>
      <w:lvlText w:val=""/>
      <w:lvlJc w:val="left"/>
      <w:pPr>
        <w:tabs>
          <w:tab w:val="num" w:pos="360"/>
        </w:tabs>
      </w:pPr>
    </w:lvl>
    <w:lvl w:ilvl="3" w:tplc="63DEC30C">
      <w:numFmt w:val="none"/>
      <w:lvlText w:val=""/>
      <w:lvlJc w:val="left"/>
      <w:pPr>
        <w:tabs>
          <w:tab w:val="num" w:pos="360"/>
        </w:tabs>
      </w:pPr>
    </w:lvl>
    <w:lvl w:ilvl="4" w:tplc="3DB01754">
      <w:numFmt w:val="none"/>
      <w:lvlText w:val=""/>
      <w:lvlJc w:val="left"/>
      <w:pPr>
        <w:tabs>
          <w:tab w:val="num" w:pos="360"/>
        </w:tabs>
      </w:pPr>
    </w:lvl>
    <w:lvl w:ilvl="5" w:tplc="7118145A">
      <w:numFmt w:val="none"/>
      <w:lvlText w:val=""/>
      <w:lvlJc w:val="left"/>
      <w:pPr>
        <w:tabs>
          <w:tab w:val="num" w:pos="360"/>
        </w:tabs>
      </w:pPr>
    </w:lvl>
    <w:lvl w:ilvl="6" w:tplc="0874C652">
      <w:numFmt w:val="none"/>
      <w:lvlText w:val=""/>
      <w:lvlJc w:val="left"/>
      <w:pPr>
        <w:tabs>
          <w:tab w:val="num" w:pos="360"/>
        </w:tabs>
      </w:pPr>
    </w:lvl>
    <w:lvl w:ilvl="7" w:tplc="B3D8172C">
      <w:numFmt w:val="none"/>
      <w:lvlText w:val=""/>
      <w:lvlJc w:val="left"/>
      <w:pPr>
        <w:tabs>
          <w:tab w:val="num" w:pos="360"/>
        </w:tabs>
      </w:pPr>
    </w:lvl>
    <w:lvl w:ilvl="8" w:tplc="5A96B16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9F66F4D"/>
    <w:multiLevelType w:val="hybridMultilevel"/>
    <w:tmpl w:val="7736EF90"/>
    <w:lvl w:ilvl="0" w:tplc="B89C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86E32"/>
    <w:multiLevelType w:val="hybridMultilevel"/>
    <w:tmpl w:val="6A165FCC"/>
    <w:lvl w:ilvl="0" w:tplc="6C2A1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64E88C">
      <w:numFmt w:val="none"/>
      <w:lvlText w:val=""/>
      <w:lvlJc w:val="left"/>
      <w:pPr>
        <w:tabs>
          <w:tab w:val="num" w:pos="360"/>
        </w:tabs>
      </w:pPr>
    </w:lvl>
    <w:lvl w:ilvl="2" w:tplc="E2849A2C">
      <w:numFmt w:val="none"/>
      <w:lvlText w:val=""/>
      <w:lvlJc w:val="left"/>
      <w:pPr>
        <w:tabs>
          <w:tab w:val="num" w:pos="360"/>
        </w:tabs>
      </w:pPr>
    </w:lvl>
    <w:lvl w:ilvl="3" w:tplc="0442BE38">
      <w:numFmt w:val="none"/>
      <w:lvlText w:val=""/>
      <w:lvlJc w:val="left"/>
      <w:pPr>
        <w:tabs>
          <w:tab w:val="num" w:pos="360"/>
        </w:tabs>
      </w:pPr>
    </w:lvl>
    <w:lvl w:ilvl="4" w:tplc="ECC0262E">
      <w:numFmt w:val="none"/>
      <w:lvlText w:val=""/>
      <w:lvlJc w:val="left"/>
      <w:pPr>
        <w:tabs>
          <w:tab w:val="num" w:pos="360"/>
        </w:tabs>
      </w:pPr>
    </w:lvl>
    <w:lvl w:ilvl="5" w:tplc="1C901868">
      <w:numFmt w:val="none"/>
      <w:lvlText w:val=""/>
      <w:lvlJc w:val="left"/>
      <w:pPr>
        <w:tabs>
          <w:tab w:val="num" w:pos="360"/>
        </w:tabs>
      </w:pPr>
    </w:lvl>
    <w:lvl w:ilvl="6" w:tplc="C57CA584">
      <w:numFmt w:val="none"/>
      <w:lvlText w:val=""/>
      <w:lvlJc w:val="left"/>
      <w:pPr>
        <w:tabs>
          <w:tab w:val="num" w:pos="360"/>
        </w:tabs>
      </w:pPr>
    </w:lvl>
    <w:lvl w:ilvl="7" w:tplc="6468483A">
      <w:numFmt w:val="none"/>
      <w:lvlText w:val=""/>
      <w:lvlJc w:val="left"/>
      <w:pPr>
        <w:tabs>
          <w:tab w:val="num" w:pos="360"/>
        </w:tabs>
      </w:pPr>
    </w:lvl>
    <w:lvl w:ilvl="8" w:tplc="5E28A14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C54DDE"/>
    <w:multiLevelType w:val="hybridMultilevel"/>
    <w:tmpl w:val="A53C7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E55BBC"/>
    <w:multiLevelType w:val="hybridMultilevel"/>
    <w:tmpl w:val="40EAA608"/>
    <w:lvl w:ilvl="0" w:tplc="FEA2209C">
      <w:start w:val="2"/>
      <w:numFmt w:val="bullet"/>
      <w:lvlText w:val="-"/>
      <w:lvlJc w:val="left"/>
      <w:pPr>
        <w:tabs>
          <w:tab w:val="num" w:pos="2040"/>
        </w:tabs>
        <w:ind w:left="204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FC11F40"/>
    <w:multiLevelType w:val="hybridMultilevel"/>
    <w:tmpl w:val="86C010A2"/>
    <w:lvl w:ilvl="0" w:tplc="8A788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46A248">
      <w:numFmt w:val="none"/>
      <w:lvlText w:val=""/>
      <w:lvlJc w:val="left"/>
      <w:pPr>
        <w:tabs>
          <w:tab w:val="num" w:pos="360"/>
        </w:tabs>
      </w:pPr>
    </w:lvl>
    <w:lvl w:ilvl="2" w:tplc="46D6E2C6">
      <w:numFmt w:val="none"/>
      <w:lvlText w:val=""/>
      <w:lvlJc w:val="left"/>
      <w:pPr>
        <w:tabs>
          <w:tab w:val="num" w:pos="360"/>
        </w:tabs>
      </w:pPr>
    </w:lvl>
    <w:lvl w:ilvl="3" w:tplc="466282F8">
      <w:numFmt w:val="none"/>
      <w:lvlText w:val=""/>
      <w:lvlJc w:val="left"/>
      <w:pPr>
        <w:tabs>
          <w:tab w:val="num" w:pos="360"/>
        </w:tabs>
      </w:pPr>
    </w:lvl>
    <w:lvl w:ilvl="4" w:tplc="FA44B9AE">
      <w:numFmt w:val="none"/>
      <w:lvlText w:val=""/>
      <w:lvlJc w:val="left"/>
      <w:pPr>
        <w:tabs>
          <w:tab w:val="num" w:pos="360"/>
        </w:tabs>
      </w:pPr>
    </w:lvl>
    <w:lvl w:ilvl="5" w:tplc="E0107A24">
      <w:numFmt w:val="none"/>
      <w:lvlText w:val=""/>
      <w:lvlJc w:val="left"/>
      <w:pPr>
        <w:tabs>
          <w:tab w:val="num" w:pos="360"/>
        </w:tabs>
      </w:pPr>
    </w:lvl>
    <w:lvl w:ilvl="6" w:tplc="2FEA86A0">
      <w:numFmt w:val="none"/>
      <w:lvlText w:val=""/>
      <w:lvlJc w:val="left"/>
      <w:pPr>
        <w:tabs>
          <w:tab w:val="num" w:pos="360"/>
        </w:tabs>
      </w:pPr>
    </w:lvl>
    <w:lvl w:ilvl="7" w:tplc="10D07510">
      <w:numFmt w:val="none"/>
      <w:lvlText w:val=""/>
      <w:lvlJc w:val="left"/>
      <w:pPr>
        <w:tabs>
          <w:tab w:val="num" w:pos="360"/>
        </w:tabs>
      </w:pPr>
    </w:lvl>
    <w:lvl w:ilvl="8" w:tplc="455897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84"/>
    <w:rsid w:val="000158E4"/>
    <w:rsid w:val="0002321A"/>
    <w:rsid w:val="00023575"/>
    <w:rsid w:val="000263C3"/>
    <w:rsid w:val="00026955"/>
    <w:rsid w:val="00040615"/>
    <w:rsid w:val="00043003"/>
    <w:rsid w:val="000614E9"/>
    <w:rsid w:val="000838E0"/>
    <w:rsid w:val="00086944"/>
    <w:rsid w:val="000C18E8"/>
    <w:rsid w:val="000D0BF3"/>
    <w:rsid w:val="000D12D2"/>
    <w:rsid w:val="000D3AD4"/>
    <w:rsid w:val="000D4C48"/>
    <w:rsid w:val="000F3331"/>
    <w:rsid w:val="00120DE4"/>
    <w:rsid w:val="00133CF6"/>
    <w:rsid w:val="00136B11"/>
    <w:rsid w:val="001448BF"/>
    <w:rsid w:val="001472E0"/>
    <w:rsid w:val="00172069"/>
    <w:rsid w:val="00176CFE"/>
    <w:rsid w:val="00194816"/>
    <w:rsid w:val="0019533A"/>
    <w:rsid w:val="001B7A4E"/>
    <w:rsid w:val="001E5ACE"/>
    <w:rsid w:val="001E7A48"/>
    <w:rsid w:val="001F2B6C"/>
    <w:rsid w:val="00201292"/>
    <w:rsid w:val="00201C5D"/>
    <w:rsid w:val="002052B7"/>
    <w:rsid w:val="002126D6"/>
    <w:rsid w:val="002148F8"/>
    <w:rsid w:val="00226542"/>
    <w:rsid w:val="00231F25"/>
    <w:rsid w:val="00234BF8"/>
    <w:rsid w:val="00235C8B"/>
    <w:rsid w:val="0024222D"/>
    <w:rsid w:val="00243742"/>
    <w:rsid w:val="0026304A"/>
    <w:rsid w:val="002703AF"/>
    <w:rsid w:val="0027190B"/>
    <w:rsid w:val="002822F4"/>
    <w:rsid w:val="002829E6"/>
    <w:rsid w:val="0029106B"/>
    <w:rsid w:val="002A5B35"/>
    <w:rsid w:val="002A68EF"/>
    <w:rsid w:val="002B0E8B"/>
    <w:rsid w:val="002B2E06"/>
    <w:rsid w:val="002B7AA1"/>
    <w:rsid w:val="002C4918"/>
    <w:rsid w:val="002D680A"/>
    <w:rsid w:val="002E69F3"/>
    <w:rsid w:val="00305BC0"/>
    <w:rsid w:val="00307844"/>
    <w:rsid w:val="00317FC2"/>
    <w:rsid w:val="003227C3"/>
    <w:rsid w:val="0032504F"/>
    <w:rsid w:val="0033160A"/>
    <w:rsid w:val="00336E73"/>
    <w:rsid w:val="00343415"/>
    <w:rsid w:val="00350814"/>
    <w:rsid w:val="003A1CD5"/>
    <w:rsid w:val="003A2408"/>
    <w:rsid w:val="003A61AA"/>
    <w:rsid w:val="003B37E5"/>
    <w:rsid w:val="003C62EA"/>
    <w:rsid w:val="003F1F85"/>
    <w:rsid w:val="004060B6"/>
    <w:rsid w:val="00407832"/>
    <w:rsid w:val="00416127"/>
    <w:rsid w:val="00417E1B"/>
    <w:rsid w:val="004265E7"/>
    <w:rsid w:val="0042736C"/>
    <w:rsid w:val="00440AA4"/>
    <w:rsid w:val="0044446A"/>
    <w:rsid w:val="00456178"/>
    <w:rsid w:val="00461A5C"/>
    <w:rsid w:val="004672BD"/>
    <w:rsid w:val="00470400"/>
    <w:rsid w:val="0048258F"/>
    <w:rsid w:val="00494D16"/>
    <w:rsid w:val="00495666"/>
    <w:rsid w:val="004A6EFD"/>
    <w:rsid w:val="004C502D"/>
    <w:rsid w:val="004F1738"/>
    <w:rsid w:val="004F5409"/>
    <w:rsid w:val="00502472"/>
    <w:rsid w:val="005026E0"/>
    <w:rsid w:val="00504C63"/>
    <w:rsid w:val="005148CB"/>
    <w:rsid w:val="00516607"/>
    <w:rsid w:val="00521F3A"/>
    <w:rsid w:val="00527DFA"/>
    <w:rsid w:val="00545F11"/>
    <w:rsid w:val="0057081A"/>
    <w:rsid w:val="005719B3"/>
    <w:rsid w:val="0057240E"/>
    <w:rsid w:val="0059068F"/>
    <w:rsid w:val="005A19B1"/>
    <w:rsid w:val="005A5640"/>
    <w:rsid w:val="005C06A7"/>
    <w:rsid w:val="005D58BB"/>
    <w:rsid w:val="006040E0"/>
    <w:rsid w:val="00617DE4"/>
    <w:rsid w:val="00624712"/>
    <w:rsid w:val="006252EF"/>
    <w:rsid w:val="0064079D"/>
    <w:rsid w:val="00642E53"/>
    <w:rsid w:val="00657AF7"/>
    <w:rsid w:val="00663D99"/>
    <w:rsid w:val="00690C07"/>
    <w:rsid w:val="006A1D20"/>
    <w:rsid w:val="006A2358"/>
    <w:rsid w:val="006A4DDB"/>
    <w:rsid w:val="006A5B55"/>
    <w:rsid w:val="006B3948"/>
    <w:rsid w:val="006B4E7D"/>
    <w:rsid w:val="006C5905"/>
    <w:rsid w:val="006D09F8"/>
    <w:rsid w:val="006D3898"/>
    <w:rsid w:val="006F202E"/>
    <w:rsid w:val="006F267B"/>
    <w:rsid w:val="006F4A36"/>
    <w:rsid w:val="00707777"/>
    <w:rsid w:val="00711C8D"/>
    <w:rsid w:val="00713018"/>
    <w:rsid w:val="007422C5"/>
    <w:rsid w:val="0074312A"/>
    <w:rsid w:val="00752A76"/>
    <w:rsid w:val="00754279"/>
    <w:rsid w:val="0077129A"/>
    <w:rsid w:val="0079295B"/>
    <w:rsid w:val="007B7739"/>
    <w:rsid w:val="007E24BE"/>
    <w:rsid w:val="007E3163"/>
    <w:rsid w:val="007E6E89"/>
    <w:rsid w:val="008009B4"/>
    <w:rsid w:val="008015AC"/>
    <w:rsid w:val="0081343D"/>
    <w:rsid w:val="0081573B"/>
    <w:rsid w:val="00815AEB"/>
    <w:rsid w:val="00816A35"/>
    <w:rsid w:val="008172BC"/>
    <w:rsid w:val="008272B5"/>
    <w:rsid w:val="008516C0"/>
    <w:rsid w:val="00851760"/>
    <w:rsid w:val="008560E0"/>
    <w:rsid w:val="00861095"/>
    <w:rsid w:val="00890206"/>
    <w:rsid w:val="00890632"/>
    <w:rsid w:val="008B0630"/>
    <w:rsid w:val="008B7F4B"/>
    <w:rsid w:val="008C17B7"/>
    <w:rsid w:val="008C1F17"/>
    <w:rsid w:val="008C230B"/>
    <w:rsid w:val="008C2FC1"/>
    <w:rsid w:val="008C4F89"/>
    <w:rsid w:val="008E443F"/>
    <w:rsid w:val="008F0684"/>
    <w:rsid w:val="008F1F34"/>
    <w:rsid w:val="00906D87"/>
    <w:rsid w:val="009127A8"/>
    <w:rsid w:val="009146E1"/>
    <w:rsid w:val="0091543A"/>
    <w:rsid w:val="0092708F"/>
    <w:rsid w:val="00944C7E"/>
    <w:rsid w:val="0094654E"/>
    <w:rsid w:val="0095529F"/>
    <w:rsid w:val="00960931"/>
    <w:rsid w:val="00961CB0"/>
    <w:rsid w:val="009665FA"/>
    <w:rsid w:val="009B073A"/>
    <w:rsid w:val="009B1167"/>
    <w:rsid w:val="009D25CA"/>
    <w:rsid w:val="009D50E8"/>
    <w:rsid w:val="009F25E4"/>
    <w:rsid w:val="009F51A5"/>
    <w:rsid w:val="00A01E00"/>
    <w:rsid w:val="00A162E9"/>
    <w:rsid w:val="00A21798"/>
    <w:rsid w:val="00A23558"/>
    <w:rsid w:val="00A30061"/>
    <w:rsid w:val="00A36D14"/>
    <w:rsid w:val="00A45FF0"/>
    <w:rsid w:val="00A535B7"/>
    <w:rsid w:val="00A55DF9"/>
    <w:rsid w:val="00A57CCB"/>
    <w:rsid w:val="00A60CCA"/>
    <w:rsid w:val="00A658FC"/>
    <w:rsid w:val="00A8156B"/>
    <w:rsid w:val="00A84084"/>
    <w:rsid w:val="00A90606"/>
    <w:rsid w:val="00A9174F"/>
    <w:rsid w:val="00AA7CF5"/>
    <w:rsid w:val="00AA7D80"/>
    <w:rsid w:val="00AB1A1E"/>
    <w:rsid w:val="00AD3CE8"/>
    <w:rsid w:val="00AD600D"/>
    <w:rsid w:val="00AE4B0C"/>
    <w:rsid w:val="00AE609E"/>
    <w:rsid w:val="00B027C0"/>
    <w:rsid w:val="00B1415F"/>
    <w:rsid w:val="00B22014"/>
    <w:rsid w:val="00B254F8"/>
    <w:rsid w:val="00B3191D"/>
    <w:rsid w:val="00B3788C"/>
    <w:rsid w:val="00B40EE5"/>
    <w:rsid w:val="00B63861"/>
    <w:rsid w:val="00B673DE"/>
    <w:rsid w:val="00B6793F"/>
    <w:rsid w:val="00B75AD7"/>
    <w:rsid w:val="00B84762"/>
    <w:rsid w:val="00BA3276"/>
    <w:rsid w:val="00BA3B0C"/>
    <w:rsid w:val="00BA5920"/>
    <w:rsid w:val="00BA6C40"/>
    <w:rsid w:val="00BB072A"/>
    <w:rsid w:val="00BD6F1B"/>
    <w:rsid w:val="00BE16EE"/>
    <w:rsid w:val="00BE3B0F"/>
    <w:rsid w:val="00BE5260"/>
    <w:rsid w:val="00BF7756"/>
    <w:rsid w:val="00C04FCA"/>
    <w:rsid w:val="00C32570"/>
    <w:rsid w:val="00C416D0"/>
    <w:rsid w:val="00C41A13"/>
    <w:rsid w:val="00C52400"/>
    <w:rsid w:val="00C53C26"/>
    <w:rsid w:val="00C558D0"/>
    <w:rsid w:val="00C56874"/>
    <w:rsid w:val="00C574D6"/>
    <w:rsid w:val="00C60573"/>
    <w:rsid w:val="00C93962"/>
    <w:rsid w:val="00CA5686"/>
    <w:rsid w:val="00CA7279"/>
    <w:rsid w:val="00CC6825"/>
    <w:rsid w:val="00CF1EFD"/>
    <w:rsid w:val="00CF607D"/>
    <w:rsid w:val="00D03A3A"/>
    <w:rsid w:val="00D166CE"/>
    <w:rsid w:val="00D32B87"/>
    <w:rsid w:val="00D408E0"/>
    <w:rsid w:val="00D45F2F"/>
    <w:rsid w:val="00D60303"/>
    <w:rsid w:val="00D60337"/>
    <w:rsid w:val="00D7366B"/>
    <w:rsid w:val="00D87597"/>
    <w:rsid w:val="00D956B1"/>
    <w:rsid w:val="00D971CA"/>
    <w:rsid w:val="00DA045F"/>
    <w:rsid w:val="00DA32C0"/>
    <w:rsid w:val="00DC6FC4"/>
    <w:rsid w:val="00DC7751"/>
    <w:rsid w:val="00DE2F82"/>
    <w:rsid w:val="00E00FFF"/>
    <w:rsid w:val="00E05614"/>
    <w:rsid w:val="00E22756"/>
    <w:rsid w:val="00E3259E"/>
    <w:rsid w:val="00E3376A"/>
    <w:rsid w:val="00E370F9"/>
    <w:rsid w:val="00E40EDC"/>
    <w:rsid w:val="00E6223E"/>
    <w:rsid w:val="00E955BE"/>
    <w:rsid w:val="00E9594C"/>
    <w:rsid w:val="00EA38BB"/>
    <w:rsid w:val="00EA39F0"/>
    <w:rsid w:val="00EA4361"/>
    <w:rsid w:val="00EB549C"/>
    <w:rsid w:val="00EC2556"/>
    <w:rsid w:val="00EC3B4C"/>
    <w:rsid w:val="00ED20E1"/>
    <w:rsid w:val="00ED37A2"/>
    <w:rsid w:val="00EF2467"/>
    <w:rsid w:val="00EF4F3A"/>
    <w:rsid w:val="00F00834"/>
    <w:rsid w:val="00F21AEE"/>
    <w:rsid w:val="00F277D7"/>
    <w:rsid w:val="00F436E4"/>
    <w:rsid w:val="00F53530"/>
    <w:rsid w:val="00F54431"/>
    <w:rsid w:val="00F6418B"/>
    <w:rsid w:val="00F775D0"/>
    <w:rsid w:val="00F86BE6"/>
    <w:rsid w:val="00F9004A"/>
    <w:rsid w:val="00FA23FE"/>
    <w:rsid w:val="00FA5358"/>
    <w:rsid w:val="00FB51D6"/>
    <w:rsid w:val="00FC4AC0"/>
    <w:rsid w:val="00FD43E1"/>
    <w:rsid w:val="00F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8408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08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0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08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84"/>
    <w:rPr>
      <w:rFonts w:ascii="Tahoma" w:eastAsia="Calibri" w:hAnsi="Tahoma" w:cs="Times New Roman"/>
      <w:sz w:val="16"/>
      <w:szCs w:val="16"/>
      <w:lang w:val="x-none"/>
    </w:rPr>
  </w:style>
  <w:style w:type="character" w:styleId="a5">
    <w:name w:val="Hyperlink"/>
    <w:uiPriority w:val="99"/>
    <w:semiHidden/>
    <w:unhideWhenUsed/>
    <w:rsid w:val="00A84084"/>
    <w:rPr>
      <w:color w:val="0563C1"/>
      <w:u w:val="single"/>
    </w:rPr>
  </w:style>
  <w:style w:type="character" w:styleId="a6">
    <w:name w:val="FollowedHyperlink"/>
    <w:uiPriority w:val="99"/>
    <w:semiHidden/>
    <w:unhideWhenUsed/>
    <w:rsid w:val="00A84084"/>
    <w:rPr>
      <w:color w:val="954F72"/>
      <w:u w:val="single"/>
    </w:rPr>
  </w:style>
  <w:style w:type="paragraph" w:customStyle="1" w:styleId="xl65">
    <w:name w:val="xl65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84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84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84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84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84084"/>
  </w:style>
  <w:style w:type="paragraph" w:styleId="a7">
    <w:name w:val="Body Text"/>
    <w:basedOn w:val="a"/>
    <w:link w:val="a8"/>
    <w:rsid w:val="00A8408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84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A8408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84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A84084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rsid w:val="00A84084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header"/>
    <w:basedOn w:val="a"/>
    <w:link w:val="aa"/>
    <w:uiPriority w:val="99"/>
    <w:unhideWhenUsed/>
    <w:rsid w:val="00A840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84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840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84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4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a"/>
    <w:rsid w:val="00A8408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36C"/>
    <w:pPr>
      <w:ind w:left="720"/>
      <w:contextualSpacing/>
    </w:pPr>
  </w:style>
  <w:style w:type="numbering" w:customStyle="1" w:styleId="25">
    <w:name w:val="Нет списка2"/>
    <w:next w:val="a2"/>
    <w:uiPriority w:val="99"/>
    <w:semiHidden/>
    <w:unhideWhenUsed/>
    <w:rsid w:val="002A5B35"/>
  </w:style>
  <w:style w:type="character" w:styleId="ae">
    <w:name w:val="Placeholder Text"/>
    <w:basedOn w:val="a0"/>
    <w:uiPriority w:val="99"/>
    <w:semiHidden/>
    <w:rsid w:val="002A5B35"/>
    <w:rPr>
      <w:color w:val="808080"/>
    </w:rPr>
  </w:style>
  <w:style w:type="table" w:styleId="af">
    <w:name w:val="Table Grid"/>
    <w:basedOn w:val="a1"/>
    <w:uiPriority w:val="59"/>
    <w:rsid w:val="002A5B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8408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08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0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08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84"/>
    <w:rPr>
      <w:rFonts w:ascii="Tahoma" w:eastAsia="Calibri" w:hAnsi="Tahoma" w:cs="Times New Roman"/>
      <w:sz w:val="16"/>
      <w:szCs w:val="16"/>
      <w:lang w:val="x-none"/>
    </w:rPr>
  </w:style>
  <w:style w:type="character" w:styleId="a5">
    <w:name w:val="Hyperlink"/>
    <w:uiPriority w:val="99"/>
    <w:semiHidden/>
    <w:unhideWhenUsed/>
    <w:rsid w:val="00A84084"/>
    <w:rPr>
      <w:color w:val="0563C1"/>
      <w:u w:val="single"/>
    </w:rPr>
  </w:style>
  <w:style w:type="character" w:styleId="a6">
    <w:name w:val="FollowedHyperlink"/>
    <w:uiPriority w:val="99"/>
    <w:semiHidden/>
    <w:unhideWhenUsed/>
    <w:rsid w:val="00A84084"/>
    <w:rPr>
      <w:color w:val="954F72"/>
      <w:u w:val="single"/>
    </w:rPr>
  </w:style>
  <w:style w:type="paragraph" w:customStyle="1" w:styleId="xl65">
    <w:name w:val="xl65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84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84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84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84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84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84084"/>
  </w:style>
  <w:style w:type="paragraph" w:styleId="a7">
    <w:name w:val="Body Text"/>
    <w:basedOn w:val="a"/>
    <w:link w:val="a8"/>
    <w:rsid w:val="00A8408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84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A8408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84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A84084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rsid w:val="00A84084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header"/>
    <w:basedOn w:val="a"/>
    <w:link w:val="aa"/>
    <w:uiPriority w:val="99"/>
    <w:unhideWhenUsed/>
    <w:rsid w:val="00A840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84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840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84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4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a"/>
    <w:rsid w:val="00A8408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36C"/>
    <w:pPr>
      <w:ind w:left="720"/>
      <w:contextualSpacing/>
    </w:pPr>
  </w:style>
  <w:style w:type="numbering" w:customStyle="1" w:styleId="25">
    <w:name w:val="Нет списка2"/>
    <w:next w:val="a2"/>
    <w:uiPriority w:val="99"/>
    <w:semiHidden/>
    <w:unhideWhenUsed/>
    <w:rsid w:val="002A5B35"/>
  </w:style>
  <w:style w:type="character" w:styleId="ae">
    <w:name w:val="Placeholder Text"/>
    <w:basedOn w:val="a0"/>
    <w:uiPriority w:val="99"/>
    <w:semiHidden/>
    <w:rsid w:val="002A5B35"/>
    <w:rPr>
      <w:color w:val="808080"/>
    </w:rPr>
  </w:style>
  <w:style w:type="table" w:styleId="af">
    <w:name w:val="Table Grid"/>
    <w:basedOn w:val="a1"/>
    <w:uiPriority w:val="59"/>
    <w:rsid w:val="002A5B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1EE8FA95D209B38835B96BF5AB5FA82CE154D6889D08B1FC2AD015D9CD5360933DB0972F9F59A10FAA3D40C0a5h4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F71417142A9319FD3D0BC585DA7FF1E2EDA35CF20058B2F9E13A52440A74C11DC0AAF59F46FBFF4EB1615BEF0B932DDj6R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71417142A9319FD3D0BC585DA7FF1E2EDA35CF20058B2F9E13A52440A74C11DC0AAF59F46FBFF4EB1615BEF0B932DDj6R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0AB0-3B36-40B2-BE0E-2CE88A83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4342</Words>
  <Characters>24753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</dc:creator>
  <cp:lastModifiedBy>Александрова Айталина Егоровна</cp:lastModifiedBy>
  <cp:revision>5</cp:revision>
  <cp:lastPrinted>2019-11-26T00:25:00Z</cp:lastPrinted>
  <dcterms:created xsi:type="dcterms:W3CDTF">2019-11-25T08:44:00Z</dcterms:created>
  <dcterms:modified xsi:type="dcterms:W3CDTF">2019-11-26T00:38:00Z</dcterms:modified>
</cp:coreProperties>
</file>