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ayout w:type="fixed"/>
        <w:tblLook w:val="0000" w:firstRow="0" w:lastRow="0" w:firstColumn="0" w:lastColumn="0" w:noHBand="0" w:noVBand="0"/>
      </w:tblPr>
      <w:tblGrid>
        <w:gridCol w:w="4320"/>
        <w:gridCol w:w="1080"/>
        <w:gridCol w:w="4140"/>
      </w:tblGrid>
      <w:tr w:rsidR="007B68F8">
        <w:trPr>
          <w:trHeight w:val="1065"/>
        </w:trPr>
        <w:tc>
          <w:tcPr>
            <w:tcW w:w="4320" w:type="dxa"/>
          </w:tcPr>
          <w:p w:rsidR="007A5974" w:rsidRDefault="001369BA" w:rsidP="007A5974">
            <w:pPr>
              <w:jc w:val="center"/>
              <w:rPr>
                <w:rFonts w:ascii="SchoolBook Sakha" w:hAnsi="SchoolBook Sakha" w:cs="SchoolBook Sakha"/>
              </w:rPr>
            </w:pPr>
            <w:r>
              <w:rPr>
                <w:rFonts w:ascii="SchoolBook Sakha" w:hAnsi="SchoolBook Sakha" w:cs="SchoolBook Sakha"/>
              </w:rPr>
              <w:t xml:space="preserve">                       </w:t>
            </w:r>
            <w:r w:rsidR="007A5974">
              <w:rPr>
                <w:rFonts w:ascii="SchoolBook Sakha" w:hAnsi="SchoolBook Sakha" w:cs="SchoolBook Sakha"/>
              </w:rPr>
              <w:t xml:space="preserve">                       </w:t>
            </w:r>
            <w:r>
              <w:rPr>
                <w:rFonts w:ascii="SchoolBook Sakha" w:hAnsi="SchoolBook Sakha" w:cs="SchoolBook Sakha"/>
              </w:rPr>
              <w:t xml:space="preserve"> </w:t>
            </w:r>
            <w:r w:rsidR="007A5974">
              <w:rPr>
                <w:rFonts w:ascii="SchoolBook Sakha" w:hAnsi="SchoolBook Sakha" w:cs="SchoolBook Sakha"/>
              </w:rPr>
              <w:t>З А К О Н</w:t>
            </w:r>
          </w:p>
          <w:p w:rsidR="007B68F8" w:rsidRPr="000E0E16" w:rsidRDefault="007A5974" w:rsidP="007A5974">
            <w:pPr>
              <w:jc w:val="center"/>
              <w:rPr>
                <w:rFonts w:ascii="SchoolBook Sakha" w:hAnsi="SchoolBook Sakha" w:cs="SchoolBook Sakha"/>
                <w:b/>
                <w:bCs/>
              </w:rPr>
            </w:pPr>
            <w:r>
              <w:rPr>
                <w:rFonts w:ascii="SchoolBook Sakha" w:hAnsi="SchoolBook Sakha" w:cs="SchoolBook Sakha"/>
              </w:rPr>
              <w:t xml:space="preserve">РЕСПУБЛИКИ САХА (ЯКУТИЯ)  </w:t>
            </w:r>
          </w:p>
        </w:tc>
        <w:tc>
          <w:tcPr>
            <w:tcW w:w="1080" w:type="dxa"/>
          </w:tcPr>
          <w:p w:rsidR="001369BA" w:rsidRPr="002D3579" w:rsidRDefault="00646DD6" w:rsidP="008209F0">
            <w:pPr>
              <w:ind w:left="-108" w:right="-108" w:firstLine="12"/>
              <w:jc w:val="center"/>
              <w:rPr>
                <w:rFonts w:ascii="SchoolBook Sakha" w:hAnsi="SchoolBook Sakha" w:cs="SchoolBook Sakha"/>
              </w:rPr>
            </w:pPr>
            <w:r>
              <w:rPr>
                <w:rFonts w:ascii="SchoolBook Sakha" w:hAnsi="SchoolBook Sakha" w:cs="SchoolBook Sakh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3.25pt">
                  <v:imagedata r:id="rId7" o:title="gerb_color"/>
                </v:shape>
              </w:pict>
            </w:r>
          </w:p>
        </w:tc>
        <w:tc>
          <w:tcPr>
            <w:tcW w:w="4140" w:type="dxa"/>
          </w:tcPr>
          <w:p w:rsidR="007A5974" w:rsidRPr="003218EA" w:rsidRDefault="007A5974" w:rsidP="007A5974">
            <w:pPr>
              <w:pStyle w:val="a4"/>
              <w:jc w:val="center"/>
              <w:rPr>
                <w:rFonts w:ascii="SchoolBook Sakha" w:hAnsi="SchoolBook Sakha" w:cs="SchoolBook Sakha"/>
              </w:rPr>
            </w:pPr>
            <w:r>
              <w:rPr>
                <w:rFonts w:ascii="SchoolBook Sakha" w:hAnsi="SchoolBook Sakha" w:cs="SchoolBook Sakha"/>
              </w:rPr>
              <w:t xml:space="preserve">                                      САХА ЈРЈСПҐҐБҐЛҐКЭТИН</w:t>
            </w:r>
          </w:p>
          <w:p w:rsidR="007B68F8" w:rsidRPr="00A80E88" w:rsidRDefault="007A5974" w:rsidP="007A5974">
            <w:pPr>
              <w:jc w:val="center"/>
              <w:rPr>
                <w:rFonts w:ascii="SchoolBook Sakha" w:hAnsi="SchoolBook Sakha" w:cs="SchoolBook Sakha"/>
              </w:rPr>
            </w:pPr>
            <w:r>
              <w:rPr>
                <w:rFonts w:ascii="SchoolBook Sakha" w:hAnsi="SchoolBook Sakha" w:cs="SchoolBook Sakha"/>
              </w:rPr>
              <w:t>С О К У О Н А</w:t>
            </w:r>
            <w:r w:rsidR="001C2C0D">
              <w:rPr>
                <w:rFonts w:ascii="SchoolBook Sakha" w:hAnsi="SchoolBook Sakha" w:cs="SchoolBook Sakha"/>
              </w:rPr>
              <w:t xml:space="preserve">                                       </w:t>
            </w:r>
          </w:p>
        </w:tc>
      </w:tr>
    </w:tbl>
    <w:p w:rsidR="00C5792C" w:rsidRPr="00066716" w:rsidRDefault="00C5792C" w:rsidP="00C5792C">
      <w:pPr>
        <w:spacing w:line="360" w:lineRule="auto"/>
        <w:ind w:firstLine="709"/>
      </w:pPr>
    </w:p>
    <w:p w:rsidR="00C5792C" w:rsidRPr="00066716" w:rsidRDefault="00C5792C" w:rsidP="00C5792C">
      <w:pPr>
        <w:spacing w:line="360" w:lineRule="auto"/>
        <w:ind w:firstLine="709"/>
      </w:pPr>
    </w:p>
    <w:p w:rsidR="00927A54" w:rsidRPr="00927A54" w:rsidRDefault="00927A54" w:rsidP="00927A54">
      <w:pPr>
        <w:spacing w:line="360" w:lineRule="auto"/>
        <w:jc w:val="center"/>
        <w:rPr>
          <w:rFonts w:eastAsia="Calibri"/>
          <w:b/>
          <w:bCs/>
          <w:smallCaps/>
          <w:lang w:eastAsia="en-US"/>
        </w:rPr>
      </w:pPr>
      <w:r w:rsidRPr="00927A54">
        <w:rPr>
          <w:rFonts w:eastAsia="Calibri"/>
          <w:b/>
          <w:bCs/>
          <w:smallCaps/>
          <w:lang w:eastAsia="en-US"/>
        </w:rPr>
        <w:t>О внесении изменений в Закон Республики Саха (Якутия)</w:t>
      </w:r>
    </w:p>
    <w:p w:rsidR="00927A54" w:rsidRPr="00927A54" w:rsidRDefault="00927A54" w:rsidP="00927A54">
      <w:pPr>
        <w:spacing w:line="360" w:lineRule="auto"/>
        <w:jc w:val="center"/>
        <w:rPr>
          <w:rFonts w:eastAsia="Calibri"/>
          <w:b/>
          <w:bCs/>
          <w:smallCaps/>
          <w:lang w:eastAsia="en-US"/>
        </w:rPr>
      </w:pPr>
      <w:r w:rsidRPr="00927A54">
        <w:rPr>
          <w:rFonts w:eastAsia="Calibri"/>
          <w:b/>
          <w:bCs/>
          <w:smallCaps/>
          <w:lang w:eastAsia="en-US"/>
        </w:rPr>
        <w:t>«О территориальных избирательных комиссиях</w:t>
      </w:r>
    </w:p>
    <w:p w:rsidR="00927A54" w:rsidRPr="00927A54" w:rsidRDefault="00927A54" w:rsidP="00927A54">
      <w:pPr>
        <w:spacing w:line="360" w:lineRule="auto"/>
        <w:jc w:val="center"/>
        <w:rPr>
          <w:rFonts w:ascii="Times New Roman Полужирный" w:eastAsia="Calibri" w:hAnsi="Times New Roman Полужирный"/>
          <w:b/>
          <w:smallCaps/>
          <w:lang w:eastAsia="en-US"/>
        </w:rPr>
      </w:pPr>
      <w:r w:rsidRPr="00927A54">
        <w:rPr>
          <w:rFonts w:eastAsia="Calibri"/>
          <w:b/>
          <w:smallCaps/>
          <w:lang w:eastAsia="en-US" w:bidi="ru-RU"/>
        </w:rPr>
        <w:t>в Республике Саха (Якутия)»</w:t>
      </w:r>
    </w:p>
    <w:p w:rsidR="00927A54" w:rsidRPr="00927A54" w:rsidRDefault="00927A54" w:rsidP="00927A54">
      <w:pPr>
        <w:spacing w:line="360" w:lineRule="auto"/>
        <w:ind w:firstLine="709"/>
        <w:jc w:val="both"/>
        <w:rPr>
          <w:rFonts w:eastAsia="Calibri"/>
          <w:lang w:eastAsia="en-US"/>
        </w:rPr>
      </w:pPr>
    </w:p>
    <w:p w:rsidR="00927A54" w:rsidRPr="00927A54" w:rsidRDefault="00927A54" w:rsidP="00927A54">
      <w:pPr>
        <w:spacing w:line="360" w:lineRule="auto"/>
        <w:ind w:firstLine="709"/>
        <w:jc w:val="both"/>
        <w:rPr>
          <w:rFonts w:eastAsia="Calibri"/>
          <w:lang w:eastAsia="en-US"/>
        </w:rPr>
      </w:pPr>
    </w:p>
    <w:p w:rsidR="00927A54" w:rsidRPr="00927A54" w:rsidRDefault="00927A54" w:rsidP="00927A54">
      <w:pPr>
        <w:spacing w:line="360" w:lineRule="auto"/>
        <w:ind w:firstLine="709"/>
        <w:jc w:val="both"/>
        <w:rPr>
          <w:rFonts w:eastAsia="Calibri"/>
          <w:b/>
          <w:i/>
          <w:lang w:eastAsia="en-US"/>
        </w:rPr>
      </w:pPr>
      <w:r w:rsidRPr="00927A54">
        <w:rPr>
          <w:rFonts w:eastAsia="Calibri"/>
          <w:b/>
          <w:i/>
          <w:lang w:eastAsia="en-US"/>
        </w:rPr>
        <w:t>Статья 1</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Внести в Закон Республики Саха (Якутия) от 11 октября 2006 года 374-З № 761-III «О территориальных избирательных комиссиях в Республике Саха (Якутия)» следующие изменения:</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 xml:space="preserve">1) </w:t>
      </w:r>
      <w:r w:rsidR="0002262F">
        <w:rPr>
          <w:rFonts w:eastAsia="Calibri"/>
          <w:lang w:eastAsia="en-US"/>
        </w:rPr>
        <w:t>в статье</w:t>
      </w:r>
      <w:r w:rsidRPr="00927A54">
        <w:rPr>
          <w:rFonts w:eastAsia="Calibri"/>
          <w:lang w:eastAsia="en-US"/>
        </w:rPr>
        <w:t xml:space="preserve"> 5</w:t>
      </w:r>
      <w:r w:rsidR="0002262F">
        <w:rPr>
          <w:rFonts w:eastAsia="Calibri"/>
          <w:lang w:eastAsia="en-US"/>
        </w:rPr>
        <w:t>:</w:t>
      </w:r>
    </w:p>
    <w:p w:rsidR="0002262F" w:rsidRPr="0002262F" w:rsidRDefault="0002262F" w:rsidP="0002262F">
      <w:pPr>
        <w:spacing w:line="360" w:lineRule="auto"/>
        <w:ind w:firstLine="709"/>
        <w:jc w:val="both"/>
        <w:rPr>
          <w:rFonts w:eastAsia="Calibri"/>
          <w:lang w:eastAsia="en-US"/>
        </w:rPr>
      </w:pPr>
      <w:r w:rsidRPr="0002262F">
        <w:rPr>
          <w:rFonts w:eastAsia="Calibri"/>
          <w:lang w:eastAsia="en-US"/>
        </w:rPr>
        <w:t>а) абзац второй части 4 признать утратившим силу;</w:t>
      </w:r>
    </w:p>
    <w:p w:rsidR="00927A54" w:rsidRPr="00927A54" w:rsidRDefault="0002262F" w:rsidP="0002262F">
      <w:pPr>
        <w:spacing w:line="360" w:lineRule="auto"/>
        <w:ind w:firstLine="709"/>
        <w:jc w:val="both"/>
        <w:rPr>
          <w:rFonts w:eastAsia="Calibri"/>
          <w:lang w:eastAsia="en-US"/>
        </w:rPr>
      </w:pPr>
      <w:r w:rsidRPr="0002262F">
        <w:rPr>
          <w:rFonts w:eastAsia="Calibri"/>
          <w:lang w:eastAsia="en-US"/>
        </w:rPr>
        <w:t>б) част</w:t>
      </w:r>
      <w:r w:rsidR="003D4B62">
        <w:rPr>
          <w:rFonts w:eastAsia="Calibri"/>
          <w:lang w:eastAsia="en-US"/>
        </w:rPr>
        <w:t>ь</w:t>
      </w:r>
      <w:r w:rsidRPr="0002262F">
        <w:rPr>
          <w:rFonts w:eastAsia="Calibri"/>
          <w:lang w:eastAsia="en-US"/>
        </w:rPr>
        <w:t xml:space="preserve"> 5 </w:t>
      </w:r>
      <w:r w:rsidR="003D4B62">
        <w:rPr>
          <w:rFonts w:eastAsia="Calibri"/>
          <w:lang w:eastAsia="en-US"/>
        </w:rPr>
        <w:t>признать утратившей силу</w:t>
      </w:r>
      <w:r w:rsidR="00927A54" w:rsidRPr="00927A54">
        <w:rPr>
          <w:rFonts w:eastAsia="Calibri"/>
          <w:lang w:eastAsia="en-US"/>
        </w:rPr>
        <w:t>;</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2) в части 3 статьи 7 слова «либо иную вышестоящую избирательную комиссию» исключить;</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3) в части 2 статьи 8 слова «в депутаты» исключить;</w:t>
      </w:r>
    </w:p>
    <w:p w:rsidR="00927A54" w:rsidRPr="00927A54" w:rsidRDefault="0002262F" w:rsidP="00927A54">
      <w:pPr>
        <w:spacing w:line="360" w:lineRule="auto"/>
        <w:ind w:firstLine="709"/>
        <w:jc w:val="both"/>
        <w:rPr>
          <w:rFonts w:eastAsia="Calibri"/>
          <w:lang w:eastAsia="en-US"/>
        </w:rPr>
      </w:pPr>
      <w:r>
        <w:rPr>
          <w:rFonts w:eastAsia="Calibri"/>
          <w:lang w:eastAsia="en-US"/>
        </w:rPr>
        <w:t>4) статью 10 дополнить частями</w:t>
      </w:r>
      <w:r w:rsidR="00927A54" w:rsidRPr="00927A54">
        <w:rPr>
          <w:rFonts w:eastAsia="Calibri"/>
          <w:lang w:eastAsia="en-US"/>
        </w:rPr>
        <w:t xml:space="preserve"> 5 </w:t>
      </w:r>
      <w:r>
        <w:rPr>
          <w:rFonts w:eastAsia="Calibri"/>
          <w:lang w:eastAsia="en-US"/>
        </w:rPr>
        <w:t xml:space="preserve">и 6 </w:t>
      </w:r>
      <w:r w:rsidR="00927A54" w:rsidRPr="00927A54">
        <w:rPr>
          <w:rFonts w:eastAsia="Calibri"/>
          <w:lang w:eastAsia="en-US"/>
        </w:rPr>
        <w:t>следующего содержания:</w:t>
      </w:r>
    </w:p>
    <w:p w:rsidR="0002262F" w:rsidRDefault="00927A54" w:rsidP="00927A54">
      <w:pPr>
        <w:spacing w:line="360" w:lineRule="auto"/>
        <w:ind w:firstLine="709"/>
        <w:jc w:val="both"/>
        <w:rPr>
          <w:rFonts w:eastAsia="Calibri"/>
          <w:lang w:eastAsia="en-US"/>
        </w:rPr>
      </w:pPr>
      <w:r w:rsidRPr="00927A54">
        <w:rPr>
          <w:rFonts w:eastAsia="Calibri"/>
          <w:lang w:eastAsia="en-US"/>
        </w:rPr>
        <w:t>«5. Органы исполнительной власти Республики Саха (Якутия) в области социальной защиты и социальной поддержки инвалидов обязаны содействовать территориальным избирательным комиссиям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соглашения, заключаемого между ними и Центральной избирательной комиссией Республики Саха (Якутия).</w:t>
      </w:r>
    </w:p>
    <w:p w:rsidR="00927A54" w:rsidRPr="00927A54" w:rsidRDefault="0002262F" w:rsidP="00927A54">
      <w:pPr>
        <w:spacing w:line="360" w:lineRule="auto"/>
        <w:ind w:firstLine="709"/>
        <w:jc w:val="both"/>
        <w:rPr>
          <w:rFonts w:eastAsia="Calibri"/>
          <w:lang w:eastAsia="en-US"/>
        </w:rPr>
      </w:pPr>
      <w:r w:rsidRPr="0002262F">
        <w:rPr>
          <w:rFonts w:eastAsia="Calibri"/>
          <w:lang w:eastAsia="en-US"/>
        </w:rPr>
        <w:t>6. В целях обеспечения реализации избирательных прав и права на участие в референдуме граждан Российской Федерации, а также оказания содействия</w:t>
      </w:r>
      <w:r w:rsidR="007116D5">
        <w:rPr>
          <w:rFonts w:eastAsia="Calibri"/>
          <w:lang w:eastAsia="en-US"/>
        </w:rPr>
        <w:t xml:space="preserve"> территориальным избирательным</w:t>
      </w:r>
      <w:r w:rsidRPr="0002262F">
        <w:rPr>
          <w:rFonts w:eastAsia="Calibri"/>
          <w:lang w:eastAsia="en-US"/>
        </w:rPr>
        <w:t xml:space="preserve"> комиссиям в реализации их полномочий может быть использована федеральная государственная информационная система </w:t>
      </w:r>
      <w:r>
        <w:rPr>
          <w:rFonts w:eastAsia="Calibri"/>
          <w:lang w:eastAsia="en-US"/>
        </w:rPr>
        <w:t>«</w:t>
      </w:r>
      <w:r w:rsidRPr="0002262F">
        <w:rPr>
          <w:rFonts w:eastAsia="Calibri"/>
          <w:lang w:eastAsia="en-US"/>
        </w:rPr>
        <w:t>Единый портал государственных и муниципальных услуг (функций)».</w:t>
      </w:r>
      <w:r w:rsidR="00927A54" w:rsidRPr="00927A54">
        <w:rPr>
          <w:rFonts w:eastAsia="Calibri"/>
          <w:lang w:eastAsia="en-US"/>
        </w:rPr>
        <w:t>»;</w:t>
      </w:r>
    </w:p>
    <w:p w:rsidR="00093D7C" w:rsidRDefault="00093D7C" w:rsidP="00927A54">
      <w:pPr>
        <w:spacing w:line="360" w:lineRule="auto"/>
        <w:ind w:firstLine="709"/>
        <w:jc w:val="both"/>
        <w:rPr>
          <w:rFonts w:eastAsia="Calibri"/>
          <w:lang w:eastAsia="en-US"/>
        </w:rPr>
      </w:pP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lastRenderedPageBreak/>
        <w:t>5) в статье 11:</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 xml:space="preserve">а) </w:t>
      </w:r>
      <w:r w:rsidR="0002262F" w:rsidRPr="0002262F">
        <w:rPr>
          <w:rFonts w:eastAsia="Calibri"/>
          <w:lang w:eastAsia="en-US"/>
        </w:rPr>
        <w:t>в части 11 слова «в течение месяца» заменить словами «в течение 30 дней»</w:t>
      </w:r>
      <w:r w:rsidRPr="00927A54">
        <w:rPr>
          <w:rFonts w:eastAsia="Calibri"/>
          <w:lang w:eastAsia="en-US"/>
        </w:rPr>
        <w:t>;</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 xml:space="preserve">б) дополнить частью 11.1 следующего содержания: </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 xml:space="preserve">«11.1. Если срок полномочий территориальной избирательной комиссии истекает               в период избирательной кампании, кампании референдума, формирование ее нового состава не производится до дня официального опубликования результатов выборов, референдума. Срок приема предложений по новому составу </w:t>
      </w:r>
      <w:r w:rsidR="00E821BC">
        <w:rPr>
          <w:rFonts w:eastAsia="Calibri"/>
          <w:lang w:eastAsia="en-US"/>
        </w:rPr>
        <w:t xml:space="preserve">территориальной </w:t>
      </w:r>
      <w:r w:rsidRPr="00927A54">
        <w:rPr>
          <w:rFonts w:eastAsia="Calibri"/>
          <w:lang w:eastAsia="en-US"/>
        </w:rPr>
        <w:t>избирательной комиссии составляет не менее 30 дней и должен начинаться не ранее дня официального опубликования результатов выборов, референдума и оканчиваться не позднее чем</w:t>
      </w:r>
      <w:r w:rsidR="00E821BC">
        <w:rPr>
          <w:rFonts w:eastAsia="Calibri"/>
          <w:lang w:eastAsia="en-US"/>
        </w:rPr>
        <w:t xml:space="preserve"> </w:t>
      </w:r>
      <w:r w:rsidRPr="00927A54">
        <w:rPr>
          <w:rFonts w:eastAsia="Calibri"/>
          <w:lang w:eastAsia="en-US"/>
        </w:rPr>
        <w:t>через 60 дней со дня официального опубликования результатов выборов, референдума. Сформированная в новом составе территориальная избирательная комиссия собирается</w:t>
      </w:r>
      <w:r w:rsidR="00E821BC">
        <w:rPr>
          <w:rFonts w:eastAsia="Calibri"/>
          <w:lang w:eastAsia="en-US"/>
        </w:rPr>
        <w:t xml:space="preserve"> </w:t>
      </w:r>
      <w:r w:rsidRPr="00927A54">
        <w:rPr>
          <w:rFonts w:eastAsia="Calibri"/>
          <w:lang w:eastAsia="en-US"/>
        </w:rPr>
        <w:t xml:space="preserve">на свое первое заседание в десятидневный срок после дня окончания избирательной кампании, кампании референдума.»; </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 xml:space="preserve">в) </w:t>
      </w:r>
      <w:r w:rsidR="0002262F" w:rsidRPr="0002262F">
        <w:rPr>
          <w:rFonts w:eastAsia="Calibri"/>
          <w:lang w:eastAsia="en-US"/>
        </w:rPr>
        <w:t xml:space="preserve">в части 15 </w:t>
      </w:r>
      <w:r w:rsidR="006C7C3E">
        <w:rPr>
          <w:rFonts w:eastAsia="Calibri"/>
          <w:lang w:eastAsia="en-US"/>
        </w:rPr>
        <w:t>слова «общественных объединений</w:t>
      </w:r>
      <w:r w:rsidR="0002262F" w:rsidRPr="0002262F">
        <w:rPr>
          <w:rFonts w:eastAsia="Calibri"/>
          <w:lang w:eastAsia="en-US"/>
        </w:rPr>
        <w:t>» заменить словами «избирательных объединений, иных общественных объединений и субъектов выдвиж</w:t>
      </w:r>
      <w:r w:rsidR="006C7C3E">
        <w:rPr>
          <w:rFonts w:eastAsia="Calibri"/>
          <w:lang w:eastAsia="en-US"/>
        </w:rPr>
        <w:t>ения</w:t>
      </w:r>
      <w:r w:rsidR="0002262F" w:rsidRPr="0002262F">
        <w:rPr>
          <w:rFonts w:eastAsia="Calibri"/>
          <w:lang w:eastAsia="en-US"/>
        </w:rPr>
        <w:t>»</w:t>
      </w:r>
      <w:r w:rsidRPr="00927A54">
        <w:rPr>
          <w:rFonts w:eastAsia="Calibri"/>
          <w:lang w:eastAsia="en-US"/>
        </w:rPr>
        <w:t>;</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 xml:space="preserve">г) дополнить частью 15.1 следующего содержания: </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 xml:space="preserve">«15.1. Если Центральная избирательная комиссия Республики Саха (Якутия)                    не сформирует территориальную избирательную комиссию, состав данной избирательной комиссии назначается Центральной избирательной комиссией Российской Федерации </w:t>
      </w:r>
      <w:r w:rsidR="00E821BC">
        <w:rPr>
          <w:rFonts w:eastAsia="Calibri"/>
          <w:lang w:eastAsia="en-US"/>
        </w:rPr>
        <w:br/>
      </w:r>
      <w:r w:rsidRPr="00927A54">
        <w:rPr>
          <w:rFonts w:eastAsia="Calibri"/>
          <w:lang w:eastAsia="en-US"/>
        </w:rPr>
        <w:t xml:space="preserve">с соблюдением требований, установленных Федеральным законом «Об основных гарантиях избирательных прав и права на участие в референдуме граждан Российской Федерации» и настоящим </w:t>
      </w:r>
      <w:r w:rsidR="00E821BC">
        <w:rPr>
          <w:rFonts w:eastAsia="Calibri"/>
          <w:lang w:eastAsia="en-US"/>
        </w:rPr>
        <w:t>з</w:t>
      </w:r>
      <w:r w:rsidRPr="00927A54">
        <w:rPr>
          <w:rFonts w:eastAsia="Calibri"/>
          <w:lang w:eastAsia="en-US"/>
        </w:rPr>
        <w:t>аконом.»;</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д) в части 17 слова «в части 10</w:t>
      </w:r>
      <w:r w:rsidR="00E821BC">
        <w:rPr>
          <w:rFonts w:eastAsia="Calibri"/>
          <w:lang w:eastAsia="en-US"/>
        </w:rPr>
        <w:t>» заменить словами «</w:t>
      </w:r>
      <w:r w:rsidRPr="00927A54">
        <w:rPr>
          <w:rFonts w:eastAsia="Calibri"/>
          <w:lang w:eastAsia="en-US"/>
        </w:rPr>
        <w:t>в части 11»;</w:t>
      </w:r>
    </w:p>
    <w:p w:rsidR="00927A54" w:rsidRPr="00927A54" w:rsidRDefault="00927A54" w:rsidP="0002262F">
      <w:pPr>
        <w:spacing w:line="360" w:lineRule="auto"/>
        <w:ind w:firstLine="709"/>
        <w:jc w:val="both"/>
        <w:rPr>
          <w:rFonts w:eastAsia="Calibri"/>
          <w:lang w:eastAsia="en-US"/>
        </w:rPr>
      </w:pPr>
      <w:r w:rsidRPr="00927A54">
        <w:rPr>
          <w:rFonts w:eastAsia="Calibri"/>
          <w:lang w:eastAsia="en-US"/>
        </w:rPr>
        <w:t>е) част</w:t>
      </w:r>
      <w:r w:rsidR="006C7C3E">
        <w:rPr>
          <w:rFonts w:eastAsia="Calibri"/>
          <w:lang w:eastAsia="en-US"/>
        </w:rPr>
        <w:t>и 18–</w:t>
      </w:r>
      <w:r w:rsidR="00E821BC">
        <w:rPr>
          <w:rFonts w:eastAsia="Calibri"/>
          <w:lang w:eastAsia="en-US"/>
        </w:rPr>
        <w:t>20</w:t>
      </w:r>
      <w:r w:rsidR="006C7C3E">
        <w:rPr>
          <w:rFonts w:eastAsia="Calibri"/>
          <w:lang w:eastAsia="en-US"/>
        </w:rPr>
        <w:t xml:space="preserve"> </w:t>
      </w:r>
      <w:r w:rsidR="0002262F" w:rsidRPr="0002262F">
        <w:rPr>
          <w:rFonts w:eastAsia="Calibri"/>
          <w:lang w:eastAsia="en-US"/>
        </w:rPr>
        <w:t>признать утративш</w:t>
      </w:r>
      <w:r w:rsidR="00E821BC">
        <w:rPr>
          <w:rFonts w:eastAsia="Calibri"/>
          <w:lang w:eastAsia="en-US"/>
        </w:rPr>
        <w:t>ими</w:t>
      </w:r>
      <w:r w:rsidR="0002262F" w:rsidRPr="0002262F">
        <w:rPr>
          <w:rFonts w:eastAsia="Calibri"/>
          <w:lang w:eastAsia="en-US"/>
        </w:rPr>
        <w:t xml:space="preserve"> силу</w:t>
      </w:r>
      <w:r w:rsidRPr="00927A54">
        <w:rPr>
          <w:rFonts w:eastAsia="Calibri"/>
          <w:lang w:eastAsia="en-US"/>
        </w:rPr>
        <w:t>;</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6) статью 13 изложить в следующей редакции:</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«Статья 13. Полномочия территориальной избирательной комиссии</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1. Территориальная избирательная комиссия:</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1)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2)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476200" w:rsidRDefault="00476200" w:rsidP="00927A54">
      <w:pPr>
        <w:spacing w:line="360" w:lineRule="auto"/>
        <w:ind w:firstLine="709"/>
        <w:jc w:val="both"/>
        <w:rPr>
          <w:rFonts w:eastAsia="Calibri"/>
          <w:lang w:eastAsia="en-US"/>
        </w:rPr>
      </w:pP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lastRenderedPageBreak/>
        <w:t>3)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4) осуществляет на соответствующей территории меры по соблюдению единого порядка установления итогов голосования;</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5) распределяет выделенные ей из федерального бюджета, государственного бюджета Республики Саха (Якутия) средства на финансовое обеспечение подготовки и проведения выборов, референдума, контролирует целевое использование указанных средств;</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6) оказывает методическую, организационно-техническую помощь нижестоящим комиссиям;</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7) заслушивает сообщения органов исполнительной власти Республики Саха (Якутия) и органов местного самоуправления по вопросам, связанным с подготовкой и проведением выборов, референдума;</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8)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9) осуществляет взаимодействие с региональными отделениями политических партий, общественных объединений, сотрудничает с местными отделениями политических партий, общественными объединениями по вопросам участия в выборах, формирования избирательных комиссий муниципальных образований, окружных и участковых избирательных комиссий;</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10) осуществляет на соответствующей территории реализацию мер по повышению правовой культуры избирателей и иных участников избирательного процесса;</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11) проводит обучение членов территориальных избирательных комиссий, избирательных комиссий муниципальных образований, окружных и участковых избирательных комиссий; осуществляет организационно-методическую и аналитическую работу, подготовку методических пособий;</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12) обеспечивает взаимодействие с органами местного самоуправления, органами регистрационного учета граждан по формированию и актуализации баз данных о зарегистрированных избирателях, участниках референдума;</w:t>
      </w:r>
    </w:p>
    <w:p w:rsidR="00476200" w:rsidRDefault="00476200" w:rsidP="00927A54">
      <w:pPr>
        <w:spacing w:line="360" w:lineRule="auto"/>
        <w:ind w:firstLine="709"/>
        <w:jc w:val="both"/>
        <w:rPr>
          <w:rFonts w:eastAsia="Calibri"/>
          <w:lang w:eastAsia="en-US"/>
        </w:rPr>
      </w:pP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lastRenderedPageBreak/>
        <w:t>13) устанавливает взаимодействие со средствами массовой информации в интересах широкого информирования избирателей;</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14) взаимодействует с органами местного самоуправления по подготовке к выборам депутатов представительного органа муниципального образования и выборных должностных лиц муниципального образования, разработке схемы избирательных округов;</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15) представляет отчеты об использовании средств соответствующих бюджетов, выделенных на обеспечение ее деятельности, проведение выборов и референдумов,                     в порядке, устанавливаемом федеральным законодательством;</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16) обеспечивает сохранность технического оснащения, технологического оборудования избирательных комиссий;</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17) обеспечивает сохранность избирательной документации, ее подготовку                        к передаче в архивные органы;</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18) проводит анализ прошедших избирательных кампаний, сбор и обработку статистических данных, связанных с выборами и референдумами;</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19) участвует в избирательных спорах, в том числе в судах;</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 xml:space="preserve">20) осуществляет иные полномочия в соответствии с федеральными законами, Конституцией (Основным законом) Республики Саха (Якутия), законами Республики Саха (Якутия), настоящим </w:t>
      </w:r>
      <w:r w:rsidR="006C7C3E">
        <w:rPr>
          <w:rFonts w:eastAsia="Calibri"/>
          <w:lang w:eastAsia="en-US"/>
        </w:rPr>
        <w:t>з</w:t>
      </w:r>
      <w:r w:rsidRPr="00927A54">
        <w:rPr>
          <w:rFonts w:eastAsia="Calibri"/>
          <w:lang w:eastAsia="en-US"/>
        </w:rPr>
        <w:t>аконом.»;</w:t>
      </w:r>
    </w:p>
    <w:p w:rsidR="0002262F" w:rsidRPr="0002262F" w:rsidRDefault="00927A54" w:rsidP="0002262F">
      <w:pPr>
        <w:spacing w:line="360" w:lineRule="auto"/>
        <w:ind w:firstLine="709"/>
        <w:jc w:val="both"/>
        <w:rPr>
          <w:rFonts w:eastAsia="Calibri"/>
          <w:lang w:eastAsia="en-US"/>
        </w:rPr>
      </w:pPr>
      <w:r w:rsidRPr="00927A54">
        <w:rPr>
          <w:rFonts w:eastAsia="Calibri"/>
          <w:lang w:eastAsia="en-US"/>
        </w:rPr>
        <w:t xml:space="preserve">7) </w:t>
      </w:r>
      <w:r w:rsidR="0002262F" w:rsidRPr="0002262F">
        <w:rPr>
          <w:rFonts w:eastAsia="Calibri"/>
          <w:lang w:eastAsia="en-US"/>
        </w:rPr>
        <w:t>в статье 16:</w:t>
      </w:r>
    </w:p>
    <w:p w:rsidR="0002262F" w:rsidRPr="0002262F" w:rsidRDefault="0002262F" w:rsidP="0002262F">
      <w:pPr>
        <w:spacing w:line="360" w:lineRule="auto"/>
        <w:ind w:firstLine="709"/>
        <w:jc w:val="both"/>
        <w:rPr>
          <w:rFonts w:eastAsia="Calibri"/>
          <w:lang w:eastAsia="en-US"/>
        </w:rPr>
      </w:pPr>
      <w:r w:rsidRPr="0002262F">
        <w:rPr>
          <w:rFonts w:eastAsia="Calibri"/>
          <w:lang w:eastAsia="en-US"/>
        </w:rPr>
        <w:t>а) в части 2 слова «, в том числе и территориальных избирательных комиссий, обладающих статусом юридического лица,» исключить;</w:t>
      </w:r>
    </w:p>
    <w:p w:rsidR="0002262F" w:rsidRPr="0002262F" w:rsidRDefault="0002262F" w:rsidP="0002262F">
      <w:pPr>
        <w:spacing w:line="360" w:lineRule="auto"/>
        <w:ind w:firstLine="709"/>
        <w:jc w:val="both"/>
        <w:rPr>
          <w:rFonts w:eastAsia="Calibri"/>
          <w:lang w:eastAsia="en-US"/>
        </w:rPr>
      </w:pPr>
      <w:r w:rsidRPr="0002262F">
        <w:rPr>
          <w:rFonts w:eastAsia="Calibri"/>
          <w:lang w:eastAsia="en-US"/>
        </w:rPr>
        <w:t>б) часть 3 признать утратившей силу;</w:t>
      </w:r>
    </w:p>
    <w:p w:rsidR="00927A54" w:rsidRPr="00927A54" w:rsidRDefault="0002262F" w:rsidP="0002262F">
      <w:pPr>
        <w:spacing w:line="360" w:lineRule="auto"/>
        <w:ind w:firstLine="709"/>
        <w:jc w:val="both"/>
        <w:rPr>
          <w:rFonts w:eastAsia="Calibri"/>
          <w:lang w:eastAsia="en-US"/>
        </w:rPr>
      </w:pPr>
      <w:r w:rsidRPr="0002262F">
        <w:rPr>
          <w:rFonts w:eastAsia="Calibri"/>
          <w:lang w:eastAsia="en-US"/>
        </w:rPr>
        <w:t>в) в части 5 слова «, за исключением денежного содержания работающих на постоянной (штатной) основе членов территориальной избирательной комиссии и работников ее аппарата» исключить;</w:t>
      </w:r>
    </w:p>
    <w:p w:rsidR="0002262F" w:rsidRPr="0002262F" w:rsidRDefault="00927A54" w:rsidP="0002262F">
      <w:pPr>
        <w:spacing w:line="360" w:lineRule="auto"/>
        <w:ind w:firstLine="709"/>
        <w:jc w:val="both"/>
        <w:rPr>
          <w:rFonts w:eastAsia="Calibri"/>
          <w:lang w:eastAsia="en-US"/>
        </w:rPr>
      </w:pPr>
      <w:r w:rsidRPr="00927A54">
        <w:rPr>
          <w:rFonts w:eastAsia="Calibri"/>
          <w:lang w:eastAsia="en-US"/>
        </w:rPr>
        <w:t xml:space="preserve">8) </w:t>
      </w:r>
      <w:r w:rsidR="0002262F" w:rsidRPr="0002262F">
        <w:rPr>
          <w:rFonts w:eastAsia="Calibri"/>
          <w:lang w:eastAsia="en-US"/>
        </w:rPr>
        <w:t>в статье 17:</w:t>
      </w:r>
    </w:p>
    <w:p w:rsidR="0002262F" w:rsidRPr="0002262F" w:rsidRDefault="0002262F" w:rsidP="0002262F">
      <w:pPr>
        <w:spacing w:line="360" w:lineRule="auto"/>
        <w:ind w:firstLine="709"/>
        <w:jc w:val="both"/>
        <w:rPr>
          <w:rFonts w:eastAsia="Calibri"/>
          <w:lang w:eastAsia="en-US"/>
        </w:rPr>
      </w:pPr>
      <w:r w:rsidRPr="0002262F">
        <w:rPr>
          <w:rFonts w:eastAsia="Calibri"/>
          <w:lang w:eastAsia="en-US"/>
        </w:rPr>
        <w:t>а) в наименовании слова «со статусом юридического лица» исключить;</w:t>
      </w:r>
    </w:p>
    <w:p w:rsidR="00927A54" w:rsidRPr="00927A54" w:rsidRDefault="0002262F" w:rsidP="0002262F">
      <w:pPr>
        <w:spacing w:line="360" w:lineRule="auto"/>
        <w:ind w:firstLine="709"/>
        <w:jc w:val="both"/>
        <w:rPr>
          <w:rFonts w:eastAsia="Calibri"/>
          <w:lang w:eastAsia="en-US"/>
        </w:rPr>
      </w:pPr>
      <w:r w:rsidRPr="0002262F">
        <w:rPr>
          <w:rFonts w:eastAsia="Calibri"/>
          <w:lang w:eastAsia="en-US"/>
        </w:rPr>
        <w:t>б) в части 1 слова «, действующие на постоянной основе и являющиеся юридическими лицами,» в соответствующ</w:t>
      </w:r>
      <w:r w:rsidR="006C7C3E">
        <w:rPr>
          <w:rFonts w:eastAsia="Calibri"/>
          <w:lang w:eastAsia="en-US"/>
        </w:rPr>
        <w:t>ем</w:t>
      </w:r>
      <w:r w:rsidRPr="0002262F">
        <w:rPr>
          <w:rFonts w:eastAsia="Calibri"/>
          <w:lang w:eastAsia="en-US"/>
        </w:rPr>
        <w:t xml:space="preserve"> падеж</w:t>
      </w:r>
      <w:r w:rsidR="006C7C3E">
        <w:rPr>
          <w:rFonts w:eastAsia="Calibri"/>
          <w:lang w:eastAsia="en-US"/>
        </w:rPr>
        <w:t>е</w:t>
      </w:r>
      <w:r w:rsidRPr="0002262F">
        <w:rPr>
          <w:rFonts w:eastAsia="Calibri"/>
          <w:lang w:eastAsia="en-US"/>
        </w:rPr>
        <w:t xml:space="preserve"> исключить;</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9) в статье 18:</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а) в части 1:</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пункт 1 изложить в следующей редакции:</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 xml:space="preserve">«1) лица, не имеющие гражданства Российской Федерации, а также граждане Российской Федерации, имеющие гражданство иностранного государства либо вид на </w:t>
      </w:r>
      <w:r w:rsidRPr="00927A54">
        <w:rPr>
          <w:rFonts w:eastAsia="Calibri"/>
          <w:lang w:eastAsia="en-US"/>
        </w:rPr>
        <w:lastRenderedPageBreak/>
        <w:t>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27A54" w:rsidRDefault="00927A54" w:rsidP="00927A54">
      <w:pPr>
        <w:spacing w:line="360" w:lineRule="auto"/>
        <w:ind w:firstLine="709"/>
        <w:jc w:val="both"/>
        <w:rPr>
          <w:rFonts w:eastAsia="Calibri"/>
          <w:lang w:eastAsia="en-US"/>
        </w:rPr>
      </w:pPr>
      <w:r w:rsidRPr="00927A54">
        <w:rPr>
          <w:rFonts w:eastAsia="Calibri"/>
          <w:lang w:eastAsia="en-US"/>
        </w:rPr>
        <w:t>в пункте 5 слова «Глава Республики Саха (Якутия),» исключить;</w:t>
      </w:r>
    </w:p>
    <w:p w:rsidR="00B75411" w:rsidRPr="00927A54" w:rsidRDefault="00B75411" w:rsidP="00927A54">
      <w:pPr>
        <w:spacing w:line="360" w:lineRule="auto"/>
        <w:ind w:firstLine="709"/>
        <w:jc w:val="both"/>
        <w:rPr>
          <w:rFonts w:eastAsia="Calibri"/>
          <w:lang w:eastAsia="en-US"/>
        </w:rPr>
      </w:pPr>
      <w:r w:rsidRPr="00B75411">
        <w:rPr>
          <w:rFonts w:eastAsia="Calibri"/>
          <w:lang w:eastAsia="en-US"/>
        </w:rPr>
        <w:t>в пункте 13 слова «в течение одного года со дня вступления в законную силу решения (постановления) суда о назначении административного наказания» заменить словами «до окончания срока, в течение которого лицо считается подвергнутым административному наказанию»;</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б) част</w:t>
      </w:r>
      <w:r w:rsidR="001336BB">
        <w:rPr>
          <w:rFonts w:eastAsia="Calibri"/>
          <w:lang w:eastAsia="en-US"/>
        </w:rPr>
        <w:t>и</w:t>
      </w:r>
      <w:r w:rsidRPr="00927A54">
        <w:rPr>
          <w:rFonts w:eastAsia="Calibri"/>
          <w:lang w:eastAsia="en-US"/>
        </w:rPr>
        <w:t xml:space="preserve"> 1.1</w:t>
      </w:r>
      <w:r w:rsidR="001336BB">
        <w:rPr>
          <w:rFonts w:eastAsia="Calibri"/>
          <w:lang w:eastAsia="en-US"/>
        </w:rPr>
        <w:t xml:space="preserve"> и 1.2</w:t>
      </w:r>
      <w:r w:rsidRPr="00927A54">
        <w:rPr>
          <w:rFonts w:eastAsia="Calibri"/>
          <w:lang w:eastAsia="en-US"/>
        </w:rPr>
        <w:t xml:space="preserve"> </w:t>
      </w:r>
      <w:r w:rsidR="00B75411" w:rsidRPr="00B75411">
        <w:rPr>
          <w:rFonts w:eastAsia="Calibri"/>
          <w:lang w:eastAsia="en-US"/>
        </w:rPr>
        <w:t>признать утративш</w:t>
      </w:r>
      <w:r w:rsidR="006C7C3E">
        <w:rPr>
          <w:rFonts w:eastAsia="Calibri"/>
          <w:lang w:eastAsia="en-US"/>
        </w:rPr>
        <w:t>ими</w:t>
      </w:r>
      <w:r w:rsidR="00B75411" w:rsidRPr="00B75411">
        <w:rPr>
          <w:rFonts w:eastAsia="Calibri"/>
          <w:lang w:eastAsia="en-US"/>
        </w:rPr>
        <w:t xml:space="preserve"> силу</w:t>
      </w:r>
      <w:r w:rsidRPr="00927A54">
        <w:rPr>
          <w:rFonts w:eastAsia="Calibri"/>
          <w:lang w:eastAsia="en-US"/>
        </w:rPr>
        <w:t>;</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10) статью 18.1 дополнить частью 5 следующего содержания:</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 xml:space="preserve">«5. Председатель территориальной избирательной комиссии, работающий </w:t>
      </w:r>
      <w:r w:rsidR="001336BB">
        <w:rPr>
          <w:rFonts w:eastAsia="Calibri"/>
          <w:lang w:eastAsia="en-US"/>
        </w:rPr>
        <w:br/>
      </w:r>
      <w:r w:rsidRPr="00927A54">
        <w:rPr>
          <w:rFonts w:eastAsia="Calibri"/>
          <w:lang w:eastAsia="en-US"/>
        </w:rPr>
        <w:t xml:space="preserve">в комиссии на постоянной (штатной) основе, </w:t>
      </w:r>
      <w:r w:rsidR="00B75411">
        <w:rPr>
          <w:rFonts w:eastAsia="Calibri"/>
          <w:lang w:eastAsia="en-US"/>
        </w:rPr>
        <w:t>замещает</w:t>
      </w:r>
      <w:r w:rsidRPr="00927A54">
        <w:rPr>
          <w:rFonts w:eastAsia="Calibri"/>
          <w:lang w:eastAsia="en-US"/>
        </w:rPr>
        <w:t xml:space="preserve"> государственную должность Республики Саха (Якутия). Указанн</w:t>
      </w:r>
      <w:r w:rsidR="001336BB">
        <w:rPr>
          <w:rFonts w:eastAsia="Calibri"/>
          <w:lang w:eastAsia="en-US"/>
        </w:rPr>
        <w:t>ое</w:t>
      </w:r>
      <w:r w:rsidRPr="00927A54">
        <w:rPr>
          <w:rFonts w:eastAsia="Calibri"/>
          <w:lang w:eastAsia="en-US"/>
        </w:rPr>
        <w:t xml:space="preserve"> лиц</w:t>
      </w:r>
      <w:r w:rsidR="001336BB">
        <w:rPr>
          <w:rFonts w:eastAsia="Calibri"/>
          <w:lang w:eastAsia="en-US"/>
        </w:rPr>
        <w:t>о</w:t>
      </w:r>
      <w:r w:rsidRPr="00927A54">
        <w:rPr>
          <w:rFonts w:eastAsia="Calibri"/>
          <w:lang w:eastAsia="en-US"/>
        </w:rPr>
        <w:t xml:space="preserve"> не мо</w:t>
      </w:r>
      <w:r w:rsidR="001336BB">
        <w:rPr>
          <w:rFonts w:eastAsia="Calibri"/>
          <w:lang w:eastAsia="en-US"/>
        </w:rPr>
        <w:t>жет</w:t>
      </w:r>
      <w:r w:rsidRPr="00927A54">
        <w:rPr>
          <w:rFonts w:eastAsia="Calibri"/>
          <w:lang w:eastAsia="en-US"/>
        </w:rPr>
        <w:t xml:space="preserve"> замещать другие должности </w:t>
      </w:r>
      <w:r w:rsidR="001336BB">
        <w:rPr>
          <w:rFonts w:eastAsia="Calibri"/>
          <w:lang w:eastAsia="en-US"/>
        </w:rPr>
        <w:br/>
      </w:r>
      <w:r w:rsidRPr="00927A54">
        <w:rPr>
          <w:rFonts w:eastAsia="Calibri"/>
          <w:lang w:eastAsia="en-US"/>
        </w:rPr>
        <w:t xml:space="preserve">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11) в статье 19:</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а) дополнить частью 1.2 следующего содержания:</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«1.2. Полномочия члена территориальной избирательной комиссии с правом решающего голоса прекращаются немедленно в случае:</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1) утраты членом территориальной избирательной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2) вступления в законную силу в отношении члена территориальной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lastRenderedPageBreak/>
        <w:t>3) признания члена территориальной избирательной комиссии решением суда, вступившим в законную силу, недееспособным, ограниченно дееспособным, безвестно отсутствующим или умершим;</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4) смерти члена территориальной избирательной комиссии;</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5) признания члена территориальной избирательной комиссии решением суда, вступившим в законную силу, на основании заявления соответствующей избирательной комиссии систематически не выполняющим свои обязанности;</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6) вступления в законную силу решения суда о расформировании территориальной избирательной комиссии в соответствии со статьей 31 Федерального закона «Об основных гарантиях избирательных прав и права на участие в референдуме граждан Российской Федерации».»;</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б) в части 4 слова «в частях 1, 1.1 и 2» заменить словами «в частях 1, 1.1 и 1.2»;</w:t>
      </w:r>
    </w:p>
    <w:p w:rsidR="00B75411" w:rsidRDefault="00927A54" w:rsidP="00927A54">
      <w:pPr>
        <w:spacing w:line="360" w:lineRule="auto"/>
        <w:ind w:firstLine="709"/>
        <w:jc w:val="both"/>
        <w:rPr>
          <w:rFonts w:eastAsia="Calibri"/>
          <w:lang w:eastAsia="en-US"/>
        </w:rPr>
      </w:pPr>
      <w:r w:rsidRPr="00927A54">
        <w:rPr>
          <w:rFonts w:eastAsia="Calibri"/>
          <w:lang w:eastAsia="en-US"/>
        </w:rPr>
        <w:t xml:space="preserve">12) </w:t>
      </w:r>
      <w:r w:rsidR="00B75411" w:rsidRPr="00B75411">
        <w:rPr>
          <w:rFonts w:eastAsia="Calibri"/>
          <w:lang w:eastAsia="en-US"/>
        </w:rPr>
        <w:t>в части 2 статьи 21 слова «со статусом юридического лица» исключить;</w:t>
      </w:r>
    </w:p>
    <w:p w:rsidR="00927A54" w:rsidRPr="00927A54" w:rsidRDefault="00B75411" w:rsidP="00927A54">
      <w:pPr>
        <w:spacing w:line="360" w:lineRule="auto"/>
        <w:ind w:firstLine="709"/>
        <w:jc w:val="both"/>
        <w:rPr>
          <w:rFonts w:eastAsia="Calibri"/>
          <w:lang w:eastAsia="en-US"/>
        </w:rPr>
      </w:pPr>
      <w:r>
        <w:rPr>
          <w:rFonts w:eastAsia="Calibri"/>
          <w:lang w:eastAsia="en-US"/>
        </w:rPr>
        <w:t xml:space="preserve">13) </w:t>
      </w:r>
      <w:r w:rsidR="00927A54" w:rsidRPr="00927A54">
        <w:rPr>
          <w:rFonts w:eastAsia="Calibri"/>
          <w:lang w:eastAsia="en-US"/>
        </w:rPr>
        <w:t>в статье 22:</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а) часть 1 дополнить абзацем следующего содержания:</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«В случае осуществления территориальными избирательными комиссиями полномочий комиссий референдума в их состав могут быть назначены члены с правом совещательного голоса в соответствии с нормами Федерального закона «Об основных гарантиях избирательных прав и права на участие в референдуме граждан Российской Федерации».»;</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б) в части 2 слова «Глава Республики Саха (Якутия),» исключить;</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в) в части 3 слова «с частью 5.1 статьи 82» заменить словами «со статьей 82»;</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г) в части 5 слова «с частью 5.1 статьи 82» заменить словами «со статьей 82»;</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1</w:t>
      </w:r>
      <w:r w:rsidR="00B75411">
        <w:rPr>
          <w:rFonts w:eastAsia="Calibri"/>
          <w:lang w:eastAsia="en-US"/>
        </w:rPr>
        <w:t>4</w:t>
      </w:r>
      <w:r w:rsidRPr="00927A54">
        <w:rPr>
          <w:rFonts w:eastAsia="Calibri"/>
          <w:lang w:eastAsia="en-US"/>
        </w:rPr>
        <w:t>) в статье 23:</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 xml:space="preserve">а) часть 2 дополнить пунктом 8 следующего содержания: </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«8) осуществлять иные полномочия в соответствии с действующим законодательством.»;</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б) часть 3 дополнить пунктом 4 следующего содержания:</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«4) выполнять иные обязанности в соответствии с действующим законодательством.»;</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1</w:t>
      </w:r>
      <w:r w:rsidR="00B75411">
        <w:rPr>
          <w:rFonts w:eastAsia="Calibri"/>
          <w:lang w:eastAsia="en-US"/>
        </w:rPr>
        <w:t>5</w:t>
      </w:r>
      <w:r w:rsidRPr="00927A54">
        <w:rPr>
          <w:rFonts w:eastAsia="Calibri"/>
          <w:lang w:eastAsia="en-US"/>
        </w:rPr>
        <w:t>) в статье 25:</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а) часть 1 изложить в следующей редакции:</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 xml:space="preserve">«1. На всех заседаниях территориальной избирательной комиссии, а также при подсчете голосов избирателей, участников референдума и осуществлении территориальной </w:t>
      </w:r>
      <w:r w:rsidR="008C2DF8">
        <w:rPr>
          <w:rFonts w:eastAsia="Calibri"/>
          <w:lang w:eastAsia="en-US"/>
        </w:rPr>
        <w:t xml:space="preserve">избирательной </w:t>
      </w:r>
      <w:r w:rsidRPr="00927A54">
        <w:rPr>
          <w:rFonts w:eastAsia="Calibri"/>
          <w:lang w:eastAsia="en-US"/>
        </w:rPr>
        <w:t xml:space="preserve">комиссией работы со списками избирателей, участников </w:t>
      </w:r>
      <w:r w:rsidRPr="00927A54">
        <w:rPr>
          <w:rFonts w:eastAsia="Calibri"/>
          <w:lang w:eastAsia="en-US"/>
        </w:rPr>
        <w:lastRenderedPageBreak/>
        <w:t>референдума,</w:t>
      </w:r>
      <w:r w:rsidR="008C2DF8">
        <w:rPr>
          <w:rFonts w:eastAsia="Calibri"/>
          <w:lang w:eastAsia="en-US"/>
        </w:rPr>
        <w:t xml:space="preserve"> </w:t>
      </w:r>
      <w:r w:rsidRPr="00927A54">
        <w:rPr>
          <w:rFonts w:eastAsia="Calibri"/>
          <w:lang w:eastAsia="en-US"/>
        </w:rPr>
        <w:t xml:space="preserve">с бюллетенями, протоколами об итогах голосования и со сводными таблицами вправе присутствовать члены вышестоящих комиссий и работники </w:t>
      </w:r>
      <w:r w:rsidR="00070B0C">
        <w:rPr>
          <w:rFonts w:eastAsia="Calibri"/>
          <w:lang w:eastAsia="en-US"/>
        </w:rPr>
        <w:br/>
      </w:r>
      <w:r w:rsidRPr="00927A54">
        <w:rPr>
          <w:rFonts w:eastAsia="Calibri"/>
          <w:lang w:eastAsia="en-US"/>
        </w:rPr>
        <w:t>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w:t>
      </w:r>
      <w:r w:rsidR="008C2DF8">
        <w:rPr>
          <w:rFonts w:eastAsia="Calibri"/>
          <w:lang w:eastAsia="en-US"/>
        </w:rPr>
        <w:t xml:space="preserve"> </w:t>
      </w:r>
      <w:r w:rsidRPr="00927A54">
        <w:rPr>
          <w:rFonts w:eastAsia="Calibri"/>
          <w:lang w:eastAsia="en-US"/>
        </w:rPr>
        <w:t>из указанного списка, член или уполномоченный представитель инициативной группы</w:t>
      </w:r>
      <w:r w:rsidR="008C2DF8">
        <w:rPr>
          <w:rFonts w:eastAsia="Calibri"/>
          <w:lang w:eastAsia="en-US"/>
        </w:rPr>
        <w:t xml:space="preserve"> </w:t>
      </w:r>
      <w:r w:rsidRPr="00927A54">
        <w:rPr>
          <w:rFonts w:eastAsia="Calibri"/>
          <w:lang w:eastAsia="en-US"/>
        </w:rPr>
        <w:t xml:space="preserve">по проведению референдума. На заседании </w:t>
      </w:r>
      <w:r w:rsidR="00070B0C" w:rsidRPr="00927A54">
        <w:rPr>
          <w:rFonts w:eastAsia="Calibri"/>
          <w:lang w:eastAsia="en-US"/>
        </w:rPr>
        <w:t xml:space="preserve">территориальной избирательной </w:t>
      </w:r>
      <w:r w:rsidRPr="00927A54">
        <w:rPr>
          <w:rFonts w:eastAsia="Calibri"/>
          <w:lang w:eastAsia="en-US"/>
        </w:rPr>
        <w:t>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w:t>
      </w:r>
      <w:r w:rsidR="008C2DF8">
        <w:rPr>
          <w:rFonts w:eastAsia="Calibri"/>
          <w:lang w:eastAsia="en-US"/>
        </w:rPr>
        <w:t xml:space="preserve"> </w:t>
      </w:r>
      <w:r w:rsidRPr="00927A54">
        <w:rPr>
          <w:rFonts w:eastAsia="Calibri"/>
          <w:lang w:eastAsia="en-US"/>
        </w:rPr>
        <w:t xml:space="preserve">по финансовым вопросам, уполномоченный представитель избирательного объединения. Для присутствия на заседаниях </w:t>
      </w:r>
      <w:r w:rsidR="00070B0C" w:rsidRPr="00927A54">
        <w:rPr>
          <w:rFonts w:eastAsia="Calibri"/>
          <w:lang w:eastAsia="en-US"/>
        </w:rPr>
        <w:t xml:space="preserve">территориальной избирательной </w:t>
      </w:r>
      <w:r w:rsidRPr="00927A54">
        <w:rPr>
          <w:rFonts w:eastAsia="Calibri"/>
          <w:lang w:eastAsia="en-US"/>
        </w:rPr>
        <w:t xml:space="preserve">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w:t>
      </w:r>
      <w:r w:rsidR="00070B0C">
        <w:rPr>
          <w:rFonts w:eastAsia="Calibri"/>
          <w:lang w:eastAsia="en-US"/>
        </w:rPr>
        <w:t>Территориальная избирательная к</w:t>
      </w:r>
      <w:r w:rsidRPr="00927A54">
        <w:rPr>
          <w:rFonts w:eastAsia="Calibri"/>
          <w:lang w:eastAsia="en-US"/>
        </w:rPr>
        <w:t>омиссия обязана обеспечить оповещение и возможность свободного доступа указанных лиц</w:t>
      </w:r>
      <w:r w:rsidR="008C2DF8">
        <w:rPr>
          <w:rFonts w:eastAsia="Calibri"/>
          <w:lang w:eastAsia="en-US"/>
        </w:rPr>
        <w:t xml:space="preserve"> </w:t>
      </w:r>
      <w:r w:rsidRPr="00927A54">
        <w:rPr>
          <w:rFonts w:eastAsia="Calibri"/>
          <w:lang w:eastAsia="en-US"/>
        </w:rPr>
        <w:t xml:space="preserve">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w:t>
      </w:r>
      <w:r w:rsidR="00070B0C">
        <w:rPr>
          <w:rFonts w:eastAsia="Calibri"/>
          <w:lang w:eastAsia="en-US"/>
        </w:rPr>
        <w:br/>
      </w:r>
      <w:r w:rsidRPr="00927A54">
        <w:rPr>
          <w:rFonts w:eastAsia="Calibri"/>
          <w:lang w:eastAsia="en-US"/>
        </w:rPr>
        <w:t>с подготовкой и проведением референдума.»;</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б) дополнить частями 1.1 и 1.2 следующего содержания:</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«1.1. На всех заседаниях территориальной избирательной комиссии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1.2 настоящей статьи.</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 xml:space="preserve">1.2. На заседаниях территориальной избирательной комиссии при установлении </w:t>
      </w:r>
      <w:r w:rsidR="00070B0C">
        <w:rPr>
          <w:rFonts w:eastAsia="Calibri"/>
          <w:lang w:eastAsia="en-US"/>
        </w:rPr>
        <w:br/>
      </w:r>
      <w:r w:rsidRPr="00927A54">
        <w:rPr>
          <w:rFonts w:eastAsia="Calibri"/>
          <w:lang w:eastAsia="en-US"/>
        </w:rPr>
        <w:t xml:space="preserve">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w:t>
      </w:r>
      <w:r w:rsidR="00070B0C">
        <w:rPr>
          <w:rFonts w:eastAsia="Calibri"/>
          <w:lang w:eastAsia="en-US"/>
        </w:rPr>
        <w:br/>
      </w:r>
      <w:r w:rsidRPr="00927A54">
        <w:rPr>
          <w:rFonts w:eastAsia="Calibri"/>
          <w:lang w:eastAsia="en-US"/>
        </w:rPr>
        <w:t>с Федеральным законом «Об основных гарантиях избирательных прав и права на участие в референдуме граждан Российской Федерации».».</w:t>
      </w:r>
    </w:p>
    <w:p w:rsidR="00B75411" w:rsidRDefault="00B75411" w:rsidP="00927A54">
      <w:pPr>
        <w:spacing w:line="360" w:lineRule="auto"/>
        <w:ind w:firstLine="709"/>
        <w:jc w:val="both"/>
        <w:rPr>
          <w:rFonts w:eastAsia="Calibri"/>
          <w:b/>
          <w:i/>
          <w:lang w:eastAsia="en-US"/>
        </w:rPr>
      </w:pPr>
    </w:p>
    <w:p w:rsidR="00927A54" w:rsidRPr="00927A54" w:rsidRDefault="00927A54" w:rsidP="00927A54">
      <w:pPr>
        <w:spacing w:line="360" w:lineRule="auto"/>
        <w:ind w:firstLine="709"/>
        <w:jc w:val="both"/>
        <w:rPr>
          <w:rFonts w:eastAsia="Calibri"/>
          <w:b/>
          <w:i/>
          <w:lang w:eastAsia="en-US"/>
        </w:rPr>
      </w:pPr>
      <w:r w:rsidRPr="00927A54">
        <w:rPr>
          <w:rFonts w:eastAsia="Calibri"/>
          <w:b/>
          <w:i/>
          <w:lang w:eastAsia="en-US"/>
        </w:rPr>
        <w:lastRenderedPageBreak/>
        <w:t>Статья 2</w:t>
      </w:r>
    </w:p>
    <w:p w:rsidR="00927A54" w:rsidRPr="00927A54" w:rsidRDefault="00927A54" w:rsidP="00927A54">
      <w:pPr>
        <w:spacing w:line="360" w:lineRule="auto"/>
        <w:ind w:firstLine="709"/>
        <w:jc w:val="both"/>
        <w:rPr>
          <w:rFonts w:eastAsia="Calibri"/>
          <w:lang w:eastAsia="en-US"/>
        </w:rPr>
      </w:pPr>
      <w:r w:rsidRPr="00927A54">
        <w:rPr>
          <w:rFonts w:eastAsia="Calibri"/>
          <w:lang w:eastAsia="en-US"/>
        </w:rPr>
        <w:t>Настоящий Закон вступает в силу по истечении десяти дней после дня его официального опубликования.</w:t>
      </w:r>
    </w:p>
    <w:p w:rsidR="00C5792C" w:rsidRDefault="00C5792C" w:rsidP="00C5792C">
      <w:pPr>
        <w:spacing w:line="360" w:lineRule="auto"/>
        <w:ind w:firstLine="709"/>
      </w:pPr>
    </w:p>
    <w:p w:rsidR="00C5792C" w:rsidRDefault="00C5792C" w:rsidP="00C5792C">
      <w:pPr>
        <w:spacing w:line="360" w:lineRule="auto"/>
        <w:ind w:firstLine="709"/>
      </w:pPr>
    </w:p>
    <w:p w:rsidR="00C5792C" w:rsidRPr="00066716" w:rsidRDefault="00C5792C" w:rsidP="00C5792C">
      <w:pPr>
        <w:spacing w:line="360" w:lineRule="auto"/>
        <w:ind w:firstLine="709"/>
      </w:pPr>
    </w:p>
    <w:p w:rsidR="00C5792C" w:rsidRPr="00066716" w:rsidRDefault="00C5792C" w:rsidP="00C5792C">
      <w:pPr>
        <w:spacing w:line="360" w:lineRule="auto"/>
        <w:ind w:firstLine="709"/>
        <w:jc w:val="both"/>
        <w:rPr>
          <w:rFonts w:eastAsia="Calibri"/>
          <w:lang w:eastAsia="en-US"/>
        </w:rPr>
      </w:pPr>
    </w:p>
    <w:p w:rsidR="00C5792C" w:rsidRPr="00066716" w:rsidRDefault="00C5792C" w:rsidP="00C5792C">
      <w:pPr>
        <w:spacing w:line="360" w:lineRule="auto"/>
        <w:ind w:firstLine="709"/>
        <w:contextualSpacing/>
        <w:rPr>
          <w:rFonts w:eastAsia="Calibri"/>
          <w:i/>
          <w:lang w:eastAsia="en-US"/>
        </w:rPr>
      </w:pPr>
      <w:r w:rsidRPr="00066716">
        <w:rPr>
          <w:rFonts w:eastAsia="Calibri"/>
          <w:i/>
          <w:lang w:eastAsia="en-US"/>
        </w:rPr>
        <w:t xml:space="preserve">Глава Республики Саха (Якутия) </w:t>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t>А.НИКОЛАЕВ</w:t>
      </w:r>
    </w:p>
    <w:p w:rsidR="00C5792C" w:rsidRPr="00066716" w:rsidRDefault="00C5792C" w:rsidP="00C5792C">
      <w:pPr>
        <w:spacing w:line="360" w:lineRule="auto"/>
        <w:ind w:firstLine="709"/>
        <w:contextualSpacing/>
        <w:jc w:val="both"/>
        <w:rPr>
          <w:rFonts w:eastAsia="Calibri"/>
          <w:i/>
          <w:lang w:eastAsia="en-US"/>
        </w:rPr>
      </w:pPr>
    </w:p>
    <w:p w:rsidR="00C5792C" w:rsidRPr="00066716" w:rsidRDefault="00C5792C" w:rsidP="00C5792C">
      <w:pPr>
        <w:spacing w:line="360" w:lineRule="auto"/>
        <w:ind w:firstLine="709"/>
        <w:contextualSpacing/>
        <w:jc w:val="both"/>
        <w:rPr>
          <w:rFonts w:eastAsia="Calibri"/>
          <w:i/>
          <w:lang w:eastAsia="en-US"/>
        </w:rPr>
      </w:pPr>
      <w:r w:rsidRPr="00066716">
        <w:rPr>
          <w:rFonts w:eastAsia="Calibri"/>
          <w:i/>
          <w:lang w:eastAsia="en-US"/>
        </w:rPr>
        <w:t xml:space="preserve">г.Якутск, </w:t>
      </w:r>
      <w:r w:rsidR="002E7BCA">
        <w:rPr>
          <w:rFonts w:eastAsia="Calibri"/>
          <w:i/>
          <w:lang w:eastAsia="en-US"/>
        </w:rPr>
        <w:t xml:space="preserve">21 </w:t>
      </w:r>
      <w:r w:rsidR="00927A54">
        <w:rPr>
          <w:rFonts w:eastAsia="Calibri"/>
          <w:i/>
          <w:lang w:eastAsia="en-US"/>
        </w:rPr>
        <w:t>ноября 2019 года</w:t>
      </w:r>
    </w:p>
    <w:p w:rsidR="00C5792C" w:rsidRPr="00066716" w:rsidRDefault="00C5792C" w:rsidP="00C5792C">
      <w:pPr>
        <w:spacing w:line="360" w:lineRule="auto"/>
        <w:ind w:firstLine="709"/>
        <w:contextualSpacing/>
        <w:jc w:val="both"/>
        <w:rPr>
          <w:rFonts w:eastAsia="SimSun"/>
          <w:i/>
          <w:lang w:eastAsia="zh-CN"/>
        </w:rPr>
      </w:pPr>
      <w:r w:rsidRPr="00066716">
        <w:rPr>
          <w:rFonts w:eastAsia="Calibri"/>
          <w:i/>
          <w:lang w:eastAsia="en-US"/>
        </w:rPr>
        <w:t xml:space="preserve"> </w:t>
      </w:r>
      <w:r w:rsidR="002E7BCA">
        <w:rPr>
          <w:rFonts w:eastAsia="Calibri"/>
          <w:i/>
          <w:lang w:eastAsia="en-US"/>
        </w:rPr>
        <w:t xml:space="preserve"> </w:t>
      </w:r>
      <w:r w:rsidRPr="00066716">
        <w:rPr>
          <w:rFonts w:eastAsia="Calibri"/>
          <w:i/>
          <w:lang w:eastAsia="en-US"/>
        </w:rPr>
        <w:t xml:space="preserve">          </w:t>
      </w:r>
      <w:r w:rsidR="003E1021">
        <w:rPr>
          <w:rFonts w:eastAsia="Calibri"/>
          <w:i/>
          <w:lang w:val="en-US" w:eastAsia="en-US"/>
        </w:rPr>
        <w:t>2197-</w:t>
      </w:r>
      <w:bookmarkStart w:id="0" w:name="_GoBack"/>
      <w:bookmarkEnd w:id="0"/>
      <w:r w:rsidRPr="00066716">
        <w:rPr>
          <w:rFonts w:eastAsia="Calibri"/>
          <w:i/>
          <w:lang w:eastAsia="en-US"/>
        </w:rPr>
        <w:t xml:space="preserve"> З № </w:t>
      </w:r>
      <w:r w:rsidR="002E7BCA">
        <w:rPr>
          <w:rFonts w:eastAsia="Calibri"/>
          <w:i/>
          <w:lang w:eastAsia="en-US"/>
        </w:rPr>
        <w:t>305</w:t>
      </w:r>
      <w:r w:rsidRPr="00066716">
        <w:rPr>
          <w:rFonts w:eastAsia="Calibri"/>
          <w:i/>
          <w:lang w:eastAsia="en-US"/>
        </w:rPr>
        <w:t>-</w:t>
      </w:r>
      <w:r w:rsidRPr="00066716">
        <w:rPr>
          <w:rFonts w:eastAsia="Calibri"/>
          <w:i/>
          <w:lang w:val="en-US" w:eastAsia="en-US"/>
        </w:rPr>
        <w:t>V</w:t>
      </w:r>
      <w:r w:rsidRPr="00066716">
        <w:rPr>
          <w:rFonts w:eastAsia="SimSun"/>
          <w:i/>
          <w:lang w:val="en-US" w:eastAsia="zh-CN"/>
        </w:rPr>
        <w:t>I</w:t>
      </w:r>
    </w:p>
    <w:p w:rsidR="00C5792C" w:rsidRDefault="00C5792C" w:rsidP="00C5792C">
      <w:pPr>
        <w:spacing w:line="360" w:lineRule="auto"/>
        <w:ind w:firstLine="709"/>
      </w:pPr>
    </w:p>
    <w:sectPr w:rsidR="00C5792C" w:rsidSect="00927A54">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DD6" w:rsidRDefault="00646DD6" w:rsidP="00927A54">
      <w:r>
        <w:separator/>
      </w:r>
    </w:p>
  </w:endnote>
  <w:endnote w:type="continuationSeparator" w:id="0">
    <w:p w:rsidR="00646DD6" w:rsidRDefault="00646DD6" w:rsidP="0092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choolBook Sakha">
    <w:panose1 w:val="020B72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Sakh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DD6" w:rsidRDefault="00646DD6" w:rsidP="00927A54">
      <w:r>
        <w:separator/>
      </w:r>
    </w:p>
  </w:footnote>
  <w:footnote w:type="continuationSeparator" w:id="0">
    <w:p w:rsidR="00646DD6" w:rsidRDefault="00646DD6" w:rsidP="00927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F8" w:rsidRDefault="008C2DF8">
    <w:pPr>
      <w:pStyle w:val="a5"/>
      <w:jc w:val="center"/>
    </w:pPr>
    <w:r>
      <w:fldChar w:fldCharType="begin"/>
    </w:r>
    <w:r>
      <w:instrText>PAGE   \* MERGEFORMAT</w:instrText>
    </w:r>
    <w:r>
      <w:fldChar w:fldCharType="separate"/>
    </w:r>
    <w:r w:rsidR="003E1021">
      <w:rPr>
        <w:noProof/>
      </w:rPr>
      <w:t>8</w:t>
    </w:r>
    <w:r>
      <w:fldChar w:fldCharType="end"/>
    </w:r>
  </w:p>
  <w:p w:rsidR="008C2DF8" w:rsidRDefault="008C2DF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A54"/>
    <w:rsid w:val="0002262F"/>
    <w:rsid w:val="0003475D"/>
    <w:rsid w:val="00067523"/>
    <w:rsid w:val="00070B0C"/>
    <w:rsid w:val="00093D7C"/>
    <w:rsid w:val="001336BB"/>
    <w:rsid w:val="001369BA"/>
    <w:rsid w:val="001C2C0D"/>
    <w:rsid w:val="001D73C2"/>
    <w:rsid w:val="0026222D"/>
    <w:rsid w:val="002E7BCA"/>
    <w:rsid w:val="003D4B62"/>
    <w:rsid w:val="003E1021"/>
    <w:rsid w:val="00476200"/>
    <w:rsid w:val="004C7798"/>
    <w:rsid w:val="005A1EBF"/>
    <w:rsid w:val="00646DD6"/>
    <w:rsid w:val="006C7C3E"/>
    <w:rsid w:val="006E6040"/>
    <w:rsid w:val="0070788D"/>
    <w:rsid w:val="007116D5"/>
    <w:rsid w:val="007A5974"/>
    <w:rsid w:val="007B68F8"/>
    <w:rsid w:val="008209F0"/>
    <w:rsid w:val="008C2DF8"/>
    <w:rsid w:val="008D101F"/>
    <w:rsid w:val="00927A54"/>
    <w:rsid w:val="00A237B1"/>
    <w:rsid w:val="00A80E88"/>
    <w:rsid w:val="00AF48ED"/>
    <w:rsid w:val="00B75411"/>
    <w:rsid w:val="00BE1C23"/>
    <w:rsid w:val="00C5792C"/>
    <w:rsid w:val="00DB1059"/>
    <w:rsid w:val="00E821BC"/>
    <w:rsid w:val="00F36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8F8"/>
    <w:rPr>
      <w:sz w:val="24"/>
      <w:szCs w:val="24"/>
    </w:rPr>
  </w:style>
  <w:style w:type="paragraph" w:styleId="2">
    <w:name w:val="heading 2"/>
    <w:basedOn w:val="a"/>
    <w:next w:val="a"/>
    <w:link w:val="20"/>
    <w:qFormat/>
    <w:rsid w:val="007B68F8"/>
    <w:pPr>
      <w:keepNext/>
      <w:jc w:val="center"/>
      <w:outlineLvl w:val="1"/>
    </w:pPr>
    <w:rPr>
      <w:rFonts w:ascii="SchoolBook Sakha" w:hAnsi="SchoolBook Sakha" w:cs="SchoolBook Sakh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68F8"/>
    <w:rPr>
      <w:rFonts w:ascii="SchoolBook Sakha" w:hAnsi="SchoolBook Sakha" w:cs="SchoolBook Sakha"/>
      <w:b/>
      <w:bCs/>
      <w:sz w:val="24"/>
      <w:szCs w:val="24"/>
      <w:lang w:val="ru-RU" w:eastAsia="ru-RU" w:bidi="ar-SA"/>
    </w:rPr>
  </w:style>
  <w:style w:type="paragraph" w:styleId="a3">
    <w:name w:val="Balloon Text"/>
    <w:basedOn w:val="a"/>
    <w:semiHidden/>
    <w:rsid w:val="001D73C2"/>
    <w:rPr>
      <w:rFonts w:ascii="Tahoma" w:hAnsi="Tahoma" w:cs="Tahoma"/>
      <w:sz w:val="16"/>
      <w:szCs w:val="16"/>
    </w:rPr>
  </w:style>
  <w:style w:type="paragraph" w:customStyle="1" w:styleId="a4">
    <w:name w:val="Шаблон"/>
    <w:basedOn w:val="a"/>
    <w:rsid w:val="001369BA"/>
    <w:pPr>
      <w:overflowPunct w:val="0"/>
      <w:autoSpaceDE w:val="0"/>
      <w:autoSpaceDN w:val="0"/>
      <w:adjustRightInd w:val="0"/>
      <w:textAlignment w:val="baseline"/>
    </w:pPr>
    <w:rPr>
      <w:rFonts w:ascii="Antiqua Sakha" w:hAnsi="Antiqua Sakha" w:cs="Antiqua Sakha"/>
    </w:rPr>
  </w:style>
  <w:style w:type="paragraph" w:styleId="a5">
    <w:name w:val="header"/>
    <w:basedOn w:val="a"/>
    <w:link w:val="a6"/>
    <w:uiPriority w:val="99"/>
    <w:rsid w:val="00927A54"/>
    <w:pPr>
      <w:tabs>
        <w:tab w:val="center" w:pos="4677"/>
        <w:tab w:val="right" w:pos="9355"/>
      </w:tabs>
    </w:pPr>
  </w:style>
  <w:style w:type="character" w:customStyle="1" w:styleId="a6">
    <w:name w:val="Верхний колонтитул Знак"/>
    <w:link w:val="a5"/>
    <w:uiPriority w:val="99"/>
    <w:rsid w:val="00927A54"/>
    <w:rPr>
      <w:sz w:val="24"/>
      <w:szCs w:val="24"/>
    </w:rPr>
  </w:style>
  <w:style w:type="paragraph" w:styleId="a7">
    <w:name w:val="footer"/>
    <w:basedOn w:val="a"/>
    <w:link w:val="a8"/>
    <w:rsid w:val="00927A54"/>
    <w:pPr>
      <w:tabs>
        <w:tab w:val="center" w:pos="4677"/>
        <w:tab w:val="right" w:pos="9355"/>
      </w:tabs>
    </w:pPr>
  </w:style>
  <w:style w:type="character" w:customStyle="1" w:styleId="a8">
    <w:name w:val="Нижний колонтитул Знак"/>
    <w:link w:val="a7"/>
    <w:rsid w:val="00927A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rova_AE\AppData\Roaming\Microsoft\&#1064;&#1072;&#1073;&#1083;&#1086;&#1085;&#1099;\&#1047;&#1072;&#1082;&#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Закон</Template>
  <TotalTime>6</TotalTime>
  <Pages>8</Pages>
  <Words>2225</Words>
  <Characters>12686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ГОСУДАРСТВЕННОЕ СОБРАНИЕ</vt:lpstr>
    </vt:vector>
  </TitlesOfParts>
  <Company>Ил Тумэн</Company>
  <LinksUpToDate>false</LinksUpToDate>
  <CharactersWithSpaces>14882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СОБРАНИЕ</dc:title>
  <dc:creator>Александрова Айталина Егоровна</dc:creator>
  <cp:lastModifiedBy>Алексеева Татьяна Романовна</cp:lastModifiedBy>
  <cp:revision>5</cp:revision>
  <cp:lastPrinted>2019-11-23T08:01:00Z</cp:lastPrinted>
  <dcterms:created xsi:type="dcterms:W3CDTF">2019-11-23T08:01:00Z</dcterms:created>
  <dcterms:modified xsi:type="dcterms:W3CDTF">2019-12-06T05:35:00Z</dcterms:modified>
</cp:coreProperties>
</file>